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816CD" w14:textId="30FEF108" w:rsidR="009826E7" w:rsidRPr="006E4D76" w:rsidRDefault="00B317F6">
      <w:pPr>
        <w:rPr>
          <w:rFonts w:ascii="Arial" w:hAnsi="Arial" w:cs="Arial"/>
          <w:color w:val="000000" w:themeColor="text1"/>
        </w:rPr>
      </w:pPr>
      <w:r>
        <w:rPr>
          <w:rFonts w:ascii="Arial" w:hAnsi="Arial" w:cs="Arial"/>
          <w:color w:val="000000" w:themeColor="text1"/>
        </w:rPr>
        <w:t>320 Ea</w:t>
      </w:r>
      <w:r w:rsidR="00875531" w:rsidRPr="006E4D76">
        <w:rPr>
          <w:rFonts w:ascii="Arial" w:hAnsi="Arial" w:cs="Arial"/>
          <w:color w:val="000000" w:themeColor="text1"/>
        </w:rPr>
        <w:t xml:space="preserve"> </w:t>
      </w:r>
      <w:r>
        <w:rPr>
          <w:rFonts w:ascii="Arial" w:hAnsi="Arial" w:cs="Arial"/>
          <w:color w:val="000000" w:themeColor="text1"/>
        </w:rPr>
        <w:t>– 1.</w:t>
      </w:r>
      <w:r w:rsidR="007C7E6A" w:rsidRPr="00672A58">
        <w:rPr>
          <w:rFonts w:ascii="Arial" w:hAnsi="Arial" w:cs="Arial"/>
          <w:color w:val="000000" w:themeColor="text1"/>
        </w:rPr>
        <w:t>6</w:t>
      </w:r>
      <w:r w:rsidR="005F7A71" w:rsidRPr="00672A58">
        <w:rPr>
          <w:rFonts w:ascii="Arial" w:hAnsi="Arial" w:cs="Arial"/>
          <w:color w:val="000000" w:themeColor="text1"/>
        </w:rPr>
        <w:t>4</w:t>
      </w:r>
      <w:r w:rsidR="009826E7" w:rsidRPr="006E4D76">
        <w:rPr>
          <w:rFonts w:ascii="Arial" w:hAnsi="Arial" w:cs="Arial"/>
          <w:color w:val="000000" w:themeColor="text1"/>
        </w:rPr>
        <w:t xml:space="preserve">                             </w:t>
      </w:r>
    </w:p>
    <w:p w14:paraId="3A3F8320" w14:textId="77777777" w:rsidR="009826E7" w:rsidRPr="006E4D76" w:rsidRDefault="00EF732F">
      <w:pPr>
        <w:jc w:val="center"/>
        <w:rPr>
          <w:rFonts w:ascii="Arial" w:hAnsi="Arial" w:cs="Arial"/>
          <w:color w:val="000000" w:themeColor="text1"/>
        </w:rPr>
      </w:pPr>
      <w:r>
        <w:rPr>
          <w:noProof/>
          <w:color w:val="000000"/>
        </w:rPr>
        <w:drawing>
          <wp:inline distT="0" distB="0" distL="0" distR="0" wp14:anchorId="135D4597" wp14:editId="7C436614">
            <wp:extent cx="1228725" cy="1368425"/>
            <wp:effectExtent l="0" t="0" r="0" b="0"/>
            <wp:docPr id="2"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8"/>
                    <a:stretch>
                      <a:fillRect/>
                    </a:stretch>
                  </pic:blipFill>
                  <pic:spPr>
                    <a:xfrm>
                      <a:off x="0" y="0"/>
                      <a:ext cx="1228725" cy="1368425"/>
                    </a:xfrm>
                    <a:prstGeom prst="rect">
                      <a:avLst/>
                    </a:prstGeom>
                  </pic:spPr>
                </pic:pic>
              </a:graphicData>
            </a:graphic>
          </wp:inline>
        </w:drawing>
      </w:r>
    </w:p>
    <w:p w14:paraId="3196357F" w14:textId="77777777" w:rsidR="009826E7" w:rsidRPr="006E4D76" w:rsidRDefault="009826E7">
      <w:pPr>
        <w:jc w:val="center"/>
        <w:rPr>
          <w:rFonts w:ascii="Arial" w:hAnsi="Arial" w:cs="Arial"/>
          <w:color w:val="000000" w:themeColor="text1"/>
        </w:rPr>
      </w:pPr>
    </w:p>
    <w:p w14:paraId="6A8F1EED" w14:textId="77777777" w:rsidR="009826E7" w:rsidRPr="006E4D76" w:rsidRDefault="009826E7">
      <w:pPr>
        <w:jc w:val="center"/>
        <w:rPr>
          <w:rFonts w:ascii="Arial" w:hAnsi="Arial" w:cs="Arial"/>
          <w:b/>
          <w:caps/>
          <w:color w:val="000000" w:themeColor="text1"/>
          <w:sz w:val="32"/>
        </w:rPr>
      </w:pPr>
      <w:r w:rsidRPr="006E4D76">
        <w:rPr>
          <w:rFonts w:ascii="Arial" w:hAnsi="Arial" w:cs="Arial"/>
          <w:b/>
          <w:caps/>
          <w:color w:val="000000" w:themeColor="text1"/>
          <w:sz w:val="32"/>
        </w:rPr>
        <w:t>Amtsgericht Herne-Wanne</w:t>
      </w:r>
    </w:p>
    <w:p w14:paraId="0FA2697B" w14:textId="77777777" w:rsidR="009826E7" w:rsidRPr="006E4D76" w:rsidRDefault="009826E7">
      <w:pPr>
        <w:jc w:val="center"/>
        <w:rPr>
          <w:rFonts w:ascii="Arial" w:hAnsi="Arial" w:cs="Arial"/>
          <w:b/>
          <w:caps/>
          <w:color w:val="000000" w:themeColor="text1"/>
          <w:sz w:val="32"/>
        </w:rPr>
      </w:pPr>
    </w:p>
    <w:p w14:paraId="64B53F11" w14:textId="77777777" w:rsidR="009826E7" w:rsidRPr="006E4D76" w:rsidRDefault="009826E7" w:rsidP="00BA7A14">
      <w:pPr>
        <w:jc w:val="center"/>
        <w:rPr>
          <w:rFonts w:ascii="Arial" w:hAnsi="Arial" w:cs="Arial"/>
          <w:b/>
          <w:caps/>
          <w:color w:val="000000" w:themeColor="text1"/>
          <w:sz w:val="32"/>
        </w:rPr>
      </w:pPr>
      <w:r w:rsidRPr="006E4D76">
        <w:rPr>
          <w:rFonts w:ascii="Arial" w:hAnsi="Arial" w:cs="Arial"/>
          <w:b/>
          <w:caps/>
          <w:color w:val="000000" w:themeColor="text1"/>
          <w:sz w:val="32"/>
        </w:rPr>
        <w:t>Beschluss</w:t>
      </w:r>
    </w:p>
    <w:p w14:paraId="18414F89" w14:textId="77777777" w:rsidR="009826E7" w:rsidRPr="006E4D76" w:rsidRDefault="009826E7" w:rsidP="001D7BD4">
      <w:pPr>
        <w:spacing w:line="360" w:lineRule="auto"/>
        <w:rPr>
          <w:rFonts w:ascii="Arial" w:hAnsi="Arial" w:cs="Arial"/>
          <w:color w:val="000000" w:themeColor="text1"/>
          <w:sz w:val="28"/>
          <w:szCs w:val="28"/>
        </w:rPr>
      </w:pPr>
    </w:p>
    <w:p w14:paraId="1C9504E0" w14:textId="77246765" w:rsidR="00AC3C7F" w:rsidRDefault="00AC3C7F" w:rsidP="001F1BB1">
      <w:pPr>
        <w:spacing w:line="360" w:lineRule="auto"/>
        <w:jc w:val="center"/>
        <w:rPr>
          <w:rFonts w:ascii="Arial" w:hAnsi="Arial" w:cs="Arial"/>
          <w:b/>
          <w:sz w:val="28"/>
        </w:rPr>
      </w:pPr>
      <w:r w:rsidRPr="00176376">
        <w:rPr>
          <w:rFonts w:ascii="Arial" w:hAnsi="Arial" w:cs="Arial"/>
          <w:b/>
          <w:sz w:val="28"/>
        </w:rPr>
        <w:t xml:space="preserve">Geschäftsverteilung für das Jahr </w:t>
      </w:r>
      <w:r w:rsidR="001A0471">
        <w:rPr>
          <w:rFonts w:ascii="Arial" w:hAnsi="Arial" w:cs="Arial"/>
          <w:b/>
          <w:sz w:val="28"/>
        </w:rPr>
        <w:t>202</w:t>
      </w:r>
      <w:r w:rsidR="005F7A71">
        <w:rPr>
          <w:rFonts w:ascii="Arial" w:hAnsi="Arial" w:cs="Arial"/>
          <w:b/>
          <w:sz w:val="28"/>
        </w:rPr>
        <w:t>6</w:t>
      </w:r>
    </w:p>
    <w:p w14:paraId="4DBA0A52" w14:textId="32C43DAD" w:rsidR="00EB461E" w:rsidRDefault="00431BBD" w:rsidP="009F46BE">
      <w:pPr>
        <w:pStyle w:val="Listenabsatz"/>
        <w:numPr>
          <w:ilvl w:val="0"/>
          <w:numId w:val="43"/>
        </w:numPr>
        <w:spacing w:line="360" w:lineRule="auto"/>
        <w:jc w:val="center"/>
        <w:rPr>
          <w:rFonts w:ascii="Arial" w:hAnsi="Arial" w:cs="Arial"/>
          <w:b/>
          <w:color w:val="000000" w:themeColor="text1"/>
          <w:sz w:val="26"/>
          <w:szCs w:val="26"/>
        </w:rPr>
      </w:pPr>
      <w:r>
        <w:rPr>
          <w:rFonts w:ascii="Arial" w:hAnsi="Arial" w:cs="Arial"/>
          <w:b/>
          <w:color w:val="000000" w:themeColor="text1"/>
          <w:sz w:val="26"/>
          <w:szCs w:val="26"/>
        </w:rPr>
        <w:t>Änderung</w:t>
      </w:r>
    </w:p>
    <w:p w14:paraId="4AE7565A" w14:textId="77777777" w:rsidR="00431BBD" w:rsidRDefault="00431BBD" w:rsidP="00431BBD">
      <w:pPr>
        <w:spacing w:line="360" w:lineRule="auto"/>
        <w:jc w:val="both"/>
        <w:rPr>
          <w:rFonts w:ascii="Arial" w:hAnsi="Arial" w:cs="Arial"/>
        </w:rPr>
      </w:pPr>
    </w:p>
    <w:p w14:paraId="4424BCC2" w14:textId="5604CB1E" w:rsidR="00431BBD" w:rsidRPr="009F46BE" w:rsidRDefault="00431BBD" w:rsidP="009F46BE">
      <w:pPr>
        <w:spacing w:line="360" w:lineRule="auto"/>
        <w:jc w:val="both"/>
        <w:rPr>
          <w:rFonts w:ascii="Arial" w:hAnsi="Arial" w:cs="Arial"/>
        </w:rPr>
      </w:pPr>
      <w:r w:rsidRPr="009F46BE">
        <w:rPr>
          <w:rFonts w:ascii="Arial" w:hAnsi="Arial" w:cs="Arial"/>
        </w:rPr>
        <w:t xml:space="preserve">Wegen der </w:t>
      </w:r>
      <w:r>
        <w:rPr>
          <w:rFonts w:ascii="Arial" w:hAnsi="Arial" w:cs="Arial"/>
        </w:rPr>
        <w:t xml:space="preserve">infolge einer anderweitigen </w:t>
      </w:r>
      <w:r w:rsidRPr="009F46BE">
        <w:rPr>
          <w:rFonts w:ascii="Arial" w:hAnsi="Arial" w:cs="Arial"/>
        </w:rPr>
        <w:t>Bestellung de</w:t>
      </w:r>
      <w:r>
        <w:rPr>
          <w:rFonts w:ascii="Arial" w:hAnsi="Arial" w:cs="Arial"/>
        </w:rPr>
        <w:t>s</w:t>
      </w:r>
      <w:r w:rsidRPr="009F46BE">
        <w:rPr>
          <w:rFonts w:ascii="Arial" w:hAnsi="Arial" w:cs="Arial"/>
        </w:rPr>
        <w:t xml:space="preserve"> Richter</w:t>
      </w:r>
      <w:r>
        <w:rPr>
          <w:rFonts w:ascii="Arial" w:hAnsi="Arial" w:cs="Arial"/>
        </w:rPr>
        <w:t xml:space="preserve">s Kilimann erfolgenden Reduzierung seiner Bestellung </w:t>
      </w:r>
      <w:r w:rsidRPr="009F46BE">
        <w:rPr>
          <w:rFonts w:ascii="Arial" w:hAnsi="Arial" w:cs="Arial"/>
        </w:rPr>
        <w:t>zu</w:t>
      </w:r>
      <w:r>
        <w:rPr>
          <w:rFonts w:ascii="Arial" w:hAnsi="Arial" w:cs="Arial"/>
        </w:rPr>
        <w:t>m</w:t>
      </w:r>
      <w:r w:rsidRPr="009F46BE">
        <w:rPr>
          <w:rFonts w:ascii="Arial" w:hAnsi="Arial" w:cs="Arial"/>
        </w:rPr>
        <w:t xml:space="preserve"> Richter bei dem Amtsgericht Herne-Wanne </w:t>
      </w:r>
      <w:r>
        <w:rPr>
          <w:rFonts w:ascii="Arial" w:hAnsi="Arial" w:cs="Arial"/>
        </w:rPr>
        <w:t>auf</w:t>
      </w:r>
      <w:r w:rsidRPr="009F46BE">
        <w:rPr>
          <w:rFonts w:ascii="Arial" w:hAnsi="Arial" w:cs="Arial"/>
        </w:rPr>
        <w:t xml:space="preserve"> 50 % </w:t>
      </w:r>
      <w:r w:rsidR="004A171F">
        <w:rPr>
          <w:rFonts w:ascii="Arial" w:hAnsi="Arial" w:cs="Arial"/>
        </w:rPr>
        <w:t>sein</w:t>
      </w:r>
      <w:r w:rsidRPr="009F46BE">
        <w:rPr>
          <w:rFonts w:ascii="Arial" w:hAnsi="Arial" w:cs="Arial"/>
        </w:rPr>
        <w:t xml:space="preserve">er Arbeitskraft ab dem </w:t>
      </w:r>
      <w:r>
        <w:rPr>
          <w:rFonts w:ascii="Arial" w:hAnsi="Arial" w:cs="Arial"/>
        </w:rPr>
        <w:t>18</w:t>
      </w:r>
      <w:r w:rsidRPr="009F46BE">
        <w:rPr>
          <w:rFonts w:ascii="Arial" w:hAnsi="Arial" w:cs="Arial"/>
        </w:rPr>
        <w:t>.0</w:t>
      </w:r>
      <w:r>
        <w:rPr>
          <w:rFonts w:ascii="Arial" w:hAnsi="Arial" w:cs="Arial"/>
        </w:rPr>
        <w:t>5</w:t>
      </w:r>
      <w:r w:rsidRPr="009F46BE">
        <w:rPr>
          <w:rFonts w:ascii="Arial" w:hAnsi="Arial" w:cs="Arial"/>
        </w:rPr>
        <w:t>.202</w:t>
      </w:r>
      <w:r>
        <w:rPr>
          <w:rFonts w:ascii="Arial" w:hAnsi="Arial" w:cs="Arial"/>
        </w:rPr>
        <w:t>6</w:t>
      </w:r>
      <w:r w:rsidRPr="009F46BE">
        <w:rPr>
          <w:rFonts w:ascii="Arial" w:hAnsi="Arial" w:cs="Arial"/>
        </w:rPr>
        <w:t xml:space="preserve"> und zum Ausgleich von Belastungsunterschieden wird die richterliche Geschäftsverteilung mit Wirkung ab dem </w:t>
      </w:r>
      <w:r>
        <w:rPr>
          <w:rFonts w:ascii="Arial" w:hAnsi="Arial" w:cs="Arial"/>
        </w:rPr>
        <w:t>18</w:t>
      </w:r>
      <w:r w:rsidRPr="009F46BE">
        <w:rPr>
          <w:rFonts w:ascii="Arial" w:hAnsi="Arial" w:cs="Arial"/>
        </w:rPr>
        <w:t>.0</w:t>
      </w:r>
      <w:r>
        <w:rPr>
          <w:rFonts w:ascii="Arial" w:hAnsi="Arial" w:cs="Arial"/>
        </w:rPr>
        <w:t>5</w:t>
      </w:r>
      <w:r w:rsidRPr="009F46BE">
        <w:rPr>
          <w:rFonts w:ascii="Arial" w:hAnsi="Arial" w:cs="Arial"/>
        </w:rPr>
        <w:t>.202</w:t>
      </w:r>
      <w:r>
        <w:rPr>
          <w:rFonts w:ascii="Arial" w:hAnsi="Arial" w:cs="Arial"/>
        </w:rPr>
        <w:t>6</w:t>
      </w:r>
      <w:r w:rsidRPr="009F46BE">
        <w:rPr>
          <w:rFonts w:ascii="Arial" w:hAnsi="Arial" w:cs="Arial"/>
        </w:rPr>
        <w:t xml:space="preserve"> wie folgt geändert:</w:t>
      </w:r>
    </w:p>
    <w:p w14:paraId="506A2881" w14:textId="77777777" w:rsidR="00431BBD" w:rsidRPr="009F46BE" w:rsidRDefault="00431BBD" w:rsidP="009F46BE">
      <w:pPr>
        <w:spacing w:line="360" w:lineRule="auto"/>
        <w:jc w:val="both"/>
        <w:rPr>
          <w:rFonts w:ascii="Arial" w:hAnsi="Arial" w:cs="Arial"/>
        </w:rPr>
      </w:pPr>
    </w:p>
    <w:p w14:paraId="2CAB6BB4" w14:textId="77777777" w:rsidR="007957D6" w:rsidRPr="009F46BE" w:rsidRDefault="007957D6" w:rsidP="00431BBD">
      <w:pPr>
        <w:spacing w:line="360" w:lineRule="auto"/>
        <w:jc w:val="both"/>
        <w:rPr>
          <w:rFonts w:ascii="Arial" w:hAnsi="Arial" w:cs="Arial"/>
        </w:rPr>
      </w:pPr>
    </w:p>
    <w:p w14:paraId="474FAFAF" w14:textId="77777777" w:rsidR="007C7E6A" w:rsidRPr="007C7E6A" w:rsidRDefault="007C7E6A" w:rsidP="007C7E6A">
      <w:pPr>
        <w:pStyle w:val="Listenabsatz"/>
        <w:numPr>
          <w:ilvl w:val="0"/>
          <w:numId w:val="17"/>
        </w:numPr>
        <w:tabs>
          <w:tab w:val="left" w:pos="426"/>
        </w:tabs>
        <w:spacing w:line="360" w:lineRule="auto"/>
        <w:jc w:val="both"/>
        <w:rPr>
          <w:rFonts w:ascii="Arial" w:hAnsi="Arial" w:cs="Arial"/>
          <w:b/>
          <w:color w:val="000000" w:themeColor="text1"/>
        </w:rPr>
      </w:pPr>
      <w:r w:rsidRPr="007C7E6A">
        <w:rPr>
          <w:rFonts w:ascii="Arial" w:hAnsi="Arial" w:cs="Arial"/>
          <w:b/>
          <w:color w:val="000000" w:themeColor="text1"/>
        </w:rPr>
        <w:t>Allgemeine Bestimmungen über die Verteilung der richterlichen Geschäfte</w:t>
      </w:r>
    </w:p>
    <w:p w14:paraId="57139780" w14:textId="77777777" w:rsidR="007C7E6A" w:rsidRPr="006E4D76" w:rsidRDefault="007C7E6A" w:rsidP="007C7E6A">
      <w:pPr>
        <w:autoSpaceDE w:val="0"/>
        <w:autoSpaceDN w:val="0"/>
        <w:adjustRightInd w:val="0"/>
        <w:spacing w:line="360" w:lineRule="auto"/>
        <w:jc w:val="both"/>
        <w:rPr>
          <w:rFonts w:ascii="Arial" w:hAnsi="Arial" w:cs="Arial"/>
          <w:b/>
          <w:bCs/>
          <w:color w:val="000000" w:themeColor="text1"/>
          <w:szCs w:val="24"/>
        </w:rPr>
      </w:pPr>
    </w:p>
    <w:p w14:paraId="25A7FBEB" w14:textId="77777777" w:rsidR="007C7E6A" w:rsidRPr="007C7E6A" w:rsidRDefault="007C7E6A" w:rsidP="007C7E6A">
      <w:pPr>
        <w:pStyle w:val="Listenabsatz"/>
        <w:numPr>
          <w:ilvl w:val="0"/>
          <w:numId w:val="9"/>
        </w:numPr>
        <w:spacing w:line="360" w:lineRule="auto"/>
        <w:rPr>
          <w:rFonts w:ascii="Arial" w:hAnsi="Arial" w:cs="Arial"/>
          <w:b/>
          <w:color w:val="000000" w:themeColor="text1"/>
          <w:szCs w:val="24"/>
        </w:rPr>
      </w:pPr>
      <w:r w:rsidRPr="007C7E6A">
        <w:rPr>
          <w:rFonts w:ascii="Arial" w:hAnsi="Arial" w:cs="Arial"/>
          <w:b/>
          <w:color w:val="000000" w:themeColor="text1"/>
          <w:szCs w:val="24"/>
        </w:rPr>
        <w:t>Strafsachen</w:t>
      </w:r>
    </w:p>
    <w:p w14:paraId="387827DC"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a) Maßgebend ist der Anfangsbuchstabe des Nachnamens des Angeklagten, Angeschuldigten, Beschuldigten, Betroffenen oder Verurteilten.</w:t>
      </w:r>
    </w:p>
    <w:p w14:paraId="749DF351"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 xml:space="preserve">b) Bei mehreren Angeklagten, Angeschuldigten, Beschuldigten, Betroffenen oder Verurteilten ist der Nachname des Ältesten maßgebend. Hat dieser unter einem oder mehreren Aliasnamen gehandelt und ist sein richtiger Name nicht festzustellen, richtet sich die Zuständigkeit nach dem ersten in der Akte genannten Aliasnamen. Ist überhaupt kein Name bekannt, ist der Richter für den Buchstaben U (unbekannt) zuständig, bei mehreren Angeklagten, Angeschuldigten, Betroffenen oder Verurteilten richtet sich die Zuständigkeit abweichend hiervon nach dem Ältesten, der einen Namen oder Aliasnamen hat. Das gilt auch für Rechtshilfesachen, die sich auf die </w:t>
      </w:r>
      <w:r w:rsidRPr="006E4D76">
        <w:rPr>
          <w:rFonts w:ascii="Arial" w:hAnsi="Arial" w:cs="Arial"/>
          <w:color w:val="000000" w:themeColor="text1"/>
          <w:szCs w:val="24"/>
        </w:rPr>
        <w:lastRenderedPageBreak/>
        <w:t xml:space="preserve">Vernehmung von Angeklagten, Angeschuldigten, Beschuldigten, Betroffenen oder Verurteilten, Zeugen oder Sachverständigen beziehen. </w:t>
      </w:r>
    </w:p>
    <w:p w14:paraId="6A8C66CE"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c) Die Zuständigkeit des zweiten Richters im erweiterten Schöffengericht richtet sich nach den Regelungen der Geschäftsverteilung. Das Abfassen des Urteils gehört mangels Berücksichtigung in seinem Pensum nicht zu den Aufgaben des zweiten Richters.</w:t>
      </w:r>
    </w:p>
    <w:p w14:paraId="66E8125E" w14:textId="77777777" w:rsidR="007C7E6A" w:rsidRPr="006E4D76" w:rsidRDefault="007C7E6A" w:rsidP="007C7E6A">
      <w:pPr>
        <w:spacing w:line="360" w:lineRule="auto"/>
        <w:jc w:val="both"/>
        <w:rPr>
          <w:rFonts w:ascii="Arial" w:hAnsi="Arial" w:cs="Arial"/>
          <w:color w:val="000000" w:themeColor="text1"/>
        </w:rPr>
      </w:pPr>
    </w:p>
    <w:p w14:paraId="63E509DC" w14:textId="77777777" w:rsidR="007C7E6A" w:rsidRPr="007C7E6A" w:rsidRDefault="007C7E6A" w:rsidP="007C7E6A">
      <w:pPr>
        <w:pStyle w:val="Listenabsatz"/>
        <w:numPr>
          <w:ilvl w:val="0"/>
          <w:numId w:val="9"/>
        </w:numPr>
        <w:spacing w:line="360" w:lineRule="auto"/>
        <w:rPr>
          <w:rFonts w:ascii="Arial" w:hAnsi="Arial" w:cs="Arial"/>
          <w:b/>
          <w:color w:val="000000" w:themeColor="text1"/>
          <w:szCs w:val="24"/>
        </w:rPr>
      </w:pPr>
      <w:r w:rsidRPr="007C7E6A">
        <w:rPr>
          <w:rFonts w:ascii="Arial" w:hAnsi="Arial" w:cs="Arial"/>
          <w:b/>
          <w:color w:val="000000" w:themeColor="text1"/>
          <w:szCs w:val="24"/>
        </w:rPr>
        <w:t>Zivilprozesssachen</w:t>
      </w:r>
    </w:p>
    <w:p w14:paraId="64B81E67" w14:textId="77777777" w:rsidR="007C7E6A" w:rsidRPr="006E4D76" w:rsidRDefault="007C7E6A" w:rsidP="007C7E6A">
      <w:pPr>
        <w:spacing w:line="360" w:lineRule="auto"/>
        <w:jc w:val="both"/>
        <w:rPr>
          <w:rFonts w:ascii="Arial" w:hAnsi="Arial" w:cs="Arial"/>
          <w:color w:val="000000" w:themeColor="text1"/>
        </w:rPr>
      </w:pPr>
      <w:r w:rsidRPr="006E4D76">
        <w:rPr>
          <w:rFonts w:ascii="Arial" w:hAnsi="Arial" w:cs="Arial"/>
          <w:color w:val="000000" w:themeColor="text1"/>
        </w:rPr>
        <w:t>In Zivilprozesssachen richtet sich die Zuständigkeit nach dem Anfangsbuchstaben des Namens des an erster Stelle aufgeführten Beklagten oder Antragsgegners.</w:t>
      </w:r>
    </w:p>
    <w:p w14:paraId="06733B53" w14:textId="77777777" w:rsidR="007C7E6A" w:rsidRPr="006E4D76" w:rsidRDefault="007C7E6A" w:rsidP="007C7E6A">
      <w:pPr>
        <w:keepNext/>
        <w:spacing w:line="360" w:lineRule="auto"/>
        <w:jc w:val="both"/>
        <w:rPr>
          <w:rFonts w:ascii="Arial" w:hAnsi="Arial" w:cs="Arial"/>
          <w:color w:val="000000" w:themeColor="text1"/>
        </w:rPr>
      </w:pPr>
    </w:p>
    <w:p w14:paraId="0DB793D5" w14:textId="77777777" w:rsidR="007C7E6A" w:rsidRPr="006E4D76" w:rsidRDefault="007C7E6A" w:rsidP="007C7E6A">
      <w:pPr>
        <w:keepNext/>
        <w:spacing w:line="360" w:lineRule="auto"/>
        <w:jc w:val="both"/>
        <w:rPr>
          <w:rFonts w:ascii="Arial" w:hAnsi="Arial" w:cs="Arial"/>
          <w:color w:val="000000" w:themeColor="text1"/>
        </w:rPr>
      </w:pPr>
      <w:r w:rsidRPr="006E4D76">
        <w:rPr>
          <w:rFonts w:ascii="Arial" w:hAnsi="Arial" w:cs="Arial"/>
          <w:color w:val="000000" w:themeColor="text1"/>
        </w:rPr>
        <w:t>Abweichend von diesem Grundsatz gelten folgende besonderen Regeln:</w:t>
      </w:r>
    </w:p>
    <w:p w14:paraId="56AEFA17" w14:textId="77777777" w:rsidR="007C7E6A" w:rsidRPr="006E4D76" w:rsidRDefault="007C7E6A" w:rsidP="002A71CE">
      <w:pPr>
        <w:numPr>
          <w:ilvl w:val="0"/>
          <w:numId w:val="4"/>
        </w:numPr>
        <w:spacing w:line="360" w:lineRule="auto"/>
        <w:ind w:left="357" w:hanging="357"/>
        <w:jc w:val="both"/>
        <w:rPr>
          <w:rFonts w:ascii="Arial" w:hAnsi="Arial" w:cs="Arial"/>
          <w:color w:val="000000" w:themeColor="text1"/>
        </w:rPr>
      </w:pPr>
      <w:r w:rsidRPr="006E4D76">
        <w:rPr>
          <w:rFonts w:ascii="Arial" w:hAnsi="Arial" w:cs="Arial"/>
          <w:color w:val="000000" w:themeColor="text1"/>
        </w:rPr>
        <w:t>Soweit Schadensersatzprozesse aus demselben Verkehrsunfall in verschiedenen Zivilprozessdezernaten anhängig sind, ist für die Entschei</w:t>
      </w:r>
      <w:r w:rsidRPr="006E4D76">
        <w:rPr>
          <w:rFonts w:ascii="Arial" w:hAnsi="Arial" w:cs="Arial"/>
          <w:color w:val="000000" w:themeColor="text1"/>
        </w:rPr>
        <w:softHyphen/>
        <w:t>dung unabhängig von dem Anfangsbuchstaben des Namens des Erstbe</w:t>
      </w:r>
      <w:r w:rsidRPr="006E4D76">
        <w:rPr>
          <w:rFonts w:ascii="Arial" w:hAnsi="Arial" w:cs="Arial"/>
          <w:color w:val="000000" w:themeColor="text1"/>
        </w:rPr>
        <w:softHyphen/>
        <w:t>klagten der Dezernent zuständig, in dessen Dezernat die Sache früher an</w:t>
      </w:r>
      <w:r w:rsidRPr="006E4D76">
        <w:rPr>
          <w:rFonts w:ascii="Arial" w:hAnsi="Arial" w:cs="Arial"/>
          <w:color w:val="000000" w:themeColor="text1"/>
        </w:rPr>
        <w:softHyphen/>
        <w:t xml:space="preserve">hängig geworden ist. </w:t>
      </w:r>
    </w:p>
    <w:p w14:paraId="11BD288A" w14:textId="77777777" w:rsidR="007C7E6A" w:rsidRDefault="007C7E6A" w:rsidP="002A71CE">
      <w:pPr>
        <w:numPr>
          <w:ilvl w:val="0"/>
          <w:numId w:val="4"/>
        </w:numPr>
        <w:spacing w:line="360" w:lineRule="auto"/>
        <w:ind w:left="357" w:hanging="357"/>
        <w:jc w:val="both"/>
        <w:rPr>
          <w:rFonts w:ascii="Arial" w:hAnsi="Arial" w:cs="Arial"/>
          <w:color w:val="000000" w:themeColor="text1"/>
        </w:rPr>
      </w:pPr>
      <w:r w:rsidRPr="006E4D76">
        <w:rPr>
          <w:rFonts w:ascii="Arial" w:hAnsi="Arial" w:cs="Arial"/>
          <w:color w:val="000000" w:themeColor="text1"/>
        </w:rPr>
        <w:t>In Verfahren auf Zustimmung zur Mieterhöhung richtet sich die Zuständig</w:t>
      </w:r>
      <w:r w:rsidRPr="006E4D76">
        <w:rPr>
          <w:rFonts w:ascii="Arial" w:hAnsi="Arial" w:cs="Arial"/>
          <w:color w:val="000000" w:themeColor="text1"/>
        </w:rPr>
        <w:softHyphen/>
        <w:t xml:space="preserve">keit nach dem Anfangsbuchstaben des Namens des Vermieters. </w:t>
      </w:r>
    </w:p>
    <w:p w14:paraId="611E0412" w14:textId="39DCE25B" w:rsidR="007956D5" w:rsidRPr="007956D5" w:rsidRDefault="007956D5" w:rsidP="002A71CE">
      <w:pPr>
        <w:numPr>
          <w:ilvl w:val="0"/>
          <w:numId w:val="4"/>
        </w:numPr>
        <w:spacing w:line="360" w:lineRule="auto"/>
        <w:ind w:left="357" w:hanging="357"/>
        <w:jc w:val="both"/>
        <w:rPr>
          <w:rFonts w:ascii="Arial" w:hAnsi="Arial" w:cs="Arial"/>
          <w:color w:val="000000" w:themeColor="text1"/>
          <w:szCs w:val="24"/>
        </w:rPr>
      </w:pPr>
      <w:r w:rsidRPr="007956D5">
        <w:rPr>
          <w:rFonts w:ascii="Arial" w:hAnsi="Arial" w:cs="Arial"/>
          <w:szCs w:val="24"/>
        </w:rPr>
        <w:t>Die Zuständigkeit in den Zivilsachen, die aus dem Wohnungseigentumsgesetz herrühren, richtet sich nach dem Anfangsbuchstaben des Straßennamens</w:t>
      </w:r>
      <w:r>
        <w:rPr>
          <w:rFonts w:ascii="Arial" w:hAnsi="Arial" w:cs="Arial"/>
          <w:szCs w:val="24"/>
        </w:rPr>
        <w:t>.</w:t>
      </w:r>
    </w:p>
    <w:p w14:paraId="55DF410B" w14:textId="77777777" w:rsidR="007C7E6A" w:rsidRPr="006E4D76" w:rsidRDefault="007C7E6A" w:rsidP="007C7E6A">
      <w:pPr>
        <w:spacing w:line="360" w:lineRule="auto"/>
        <w:jc w:val="both"/>
        <w:rPr>
          <w:rFonts w:ascii="Arial" w:hAnsi="Arial" w:cs="Arial"/>
          <w:color w:val="000000" w:themeColor="text1"/>
        </w:rPr>
      </w:pPr>
    </w:p>
    <w:p w14:paraId="70CF1E8E" w14:textId="77777777" w:rsidR="007C7E6A" w:rsidRPr="007C7E6A" w:rsidRDefault="007C7E6A" w:rsidP="007C7E6A">
      <w:pPr>
        <w:pStyle w:val="Listenabsatz"/>
        <w:numPr>
          <w:ilvl w:val="0"/>
          <w:numId w:val="9"/>
        </w:numPr>
        <w:spacing w:line="360" w:lineRule="auto"/>
        <w:rPr>
          <w:rFonts w:ascii="Arial" w:hAnsi="Arial" w:cs="Arial"/>
          <w:b/>
          <w:color w:val="000000" w:themeColor="text1"/>
          <w:szCs w:val="24"/>
        </w:rPr>
      </w:pPr>
      <w:r w:rsidRPr="007C7E6A">
        <w:rPr>
          <w:rFonts w:ascii="Arial" w:hAnsi="Arial" w:cs="Arial"/>
          <w:b/>
          <w:color w:val="000000" w:themeColor="text1"/>
          <w:szCs w:val="24"/>
        </w:rPr>
        <w:t xml:space="preserve">Familiensachen </w:t>
      </w:r>
    </w:p>
    <w:p w14:paraId="54D42C70" w14:textId="77777777" w:rsidR="007C7E6A" w:rsidRPr="006E4D76" w:rsidRDefault="007C7E6A" w:rsidP="007C7E6A">
      <w:pPr>
        <w:spacing w:line="360" w:lineRule="auto"/>
        <w:jc w:val="both"/>
        <w:rPr>
          <w:rFonts w:ascii="Arial" w:hAnsi="Arial" w:cs="Arial"/>
          <w:color w:val="000000" w:themeColor="text1"/>
        </w:rPr>
      </w:pPr>
      <w:r w:rsidRPr="006E4D76">
        <w:rPr>
          <w:rFonts w:ascii="Arial" w:hAnsi="Arial" w:cs="Arial"/>
          <w:color w:val="000000" w:themeColor="text1"/>
        </w:rPr>
        <w:t>Die Zuständigkeit in Familiensachen richtet sich grundsätzlich nach dem Anfangsbuchstaben des Nachnamens des ältesten Antragsgegners.</w:t>
      </w:r>
    </w:p>
    <w:p w14:paraId="6AB9B275" w14:textId="77777777" w:rsidR="007C7E6A" w:rsidRPr="006E4D76" w:rsidRDefault="007C7E6A" w:rsidP="002A71CE">
      <w:pPr>
        <w:numPr>
          <w:ilvl w:val="0"/>
          <w:numId w:val="4"/>
        </w:numPr>
        <w:spacing w:line="360" w:lineRule="auto"/>
        <w:ind w:left="357" w:hanging="357"/>
        <w:jc w:val="both"/>
        <w:rPr>
          <w:rFonts w:ascii="Arial" w:hAnsi="Arial" w:cs="Arial"/>
          <w:color w:val="000000" w:themeColor="text1"/>
        </w:rPr>
      </w:pPr>
      <w:r w:rsidRPr="006E4D76">
        <w:rPr>
          <w:rFonts w:ascii="Arial" w:hAnsi="Arial" w:cs="Arial"/>
          <w:color w:val="000000" w:themeColor="text1"/>
        </w:rPr>
        <w:t>Hiervon abweichend richtet sich in den Verfahren über elterliche Sorge, Umgangsrecht, Kindesherausgabe, Unterbringung Minderjähriger, sonstige Kindschaftssachen, Abstammung und Adoption die Zuständigkeit nach dem Anfangsbuchstaben des Nachnamen</w:t>
      </w:r>
      <w:r w:rsidR="00671009">
        <w:rPr>
          <w:rFonts w:ascii="Arial" w:hAnsi="Arial" w:cs="Arial"/>
          <w:color w:val="000000" w:themeColor="text1"/>
        </w:rPr>
        <w:t>s</w:t>
      </w:r>
      <w:r w:rsidRPr="006E4D76">
        <w:rPr>
          <w:rFonts w:ascii="Arial" w:hAnsi="Arial" w:cs="Arial"/>
          <w:color w:val="000000" w:themeColor="text1"/>
        </w:rPr>
        <w:t xml:space="preserve"> des ältesten Kindes.</w:t>
      </w:r>
    </w:p>
    <w:p w14:paraId="71001050" w14:textId="77777777" w:rsidR="007C7E6A" w:rsidRPr="006E4D76" w:rsidRDefault="007C7E6A" w:rsidP="002A71CE">
      <w:pPr>
        <w:numPr>
          <w:ilvl w:val="0"/>
          <w:numId w:val="4"/>
        </w:numPr>
        <w:spacing w:line="360" w:lineRule="auto"/>
        <w:ind w:left="357" w:hanging="357"/>
        <w:jc w:val="both"/>
        <w:rPr>
          <w:rFonts w:ascii="Arial" w:hAnsi="Arial" w:cs="Arial"/>
          <w:color w:val="000000" w:themeColor="text1"/>
        </w:rPr>
      </w:pPr>
      <w:r w:rsidRPr="006E4D76">
        <w:rPr>
          <w:rFonts w:ascii="Arial" w:hAnsi="Arial" w:cs="Arial"/>
          <w:color w:val="000000" w:themeColor="text1"/>
        </w:rPr>
        <w:t>In den Verfahren nach den §§ 32 ff. VersAusglG richtet sich die Zuständig</w:t>
      </w:r>
      <w:r w:rsidRPr="006E4D76">
        <w:rPr>
          <w:rFonts w:ascii="Arial" w:hAnsi="Arial" w:cs="Arial"/>
          <w:color w:val="000000" w:themeColor="text1"/>
        </w:rPr>
        <w:softHyphen/>
        <w:t>keit nach dem Anfangsbuchstaben des Nachnamen</w:t>
      </w:r>
      <w:r w:rsidR="00671009">
        <w:rPr>
          <w:rFonts w:ascii="Arial" w:hAnsi="Arial" w:cs="Arial"/>
          <w:color w:val="000000" w:themeColor="text1"/>
        </w:rPr>
        <w:t>s</w:t>
      </w:r>
      <w:r w:rsidRPr="006E4D76">
        <w:rPr>
          <w:rFonts w:ascii="Arial" w:hAnsi="Arial" w:cs="Arial"/>
          <w:color w:val="000000" w:themeColor="text1"/>
        </w:rPr>
        <w:t xml:space="preserve"> des antragsstellenden Ehegatten.</w:t>
      </w:r>
    </w:p>
    <w:p w14:paraId="2A7EB6CA" w14:textId="77777777" w:rsidR="005E01C7" w:rsidRDefault="005E01C7" w:rsidP="007C7E6A">
      <w:pPr>
        <w:spacing w:line="360" w:lineRule="auto"/>
        <w:jc w:val="both"/>
        <w:rPr>
          <w:rFonts w:ascii="Arial" w:hAnsi="Arial" w:cs="Arial"/>
          <w:color w:val="000000" w:themeColor="text1"/>
        </w:rPr>
      </w:pPr>
    </w:p>
    <w:p w14:paraId="5A37223F" w14:textId="77777777" w:rsidR="000D1594" w:rsidRPr="007C7E6A" w:rsidRDefault="000D1594" w:rsidP="000D1594">
      <w:pPr>
        <w:pStyle w:val="Listenabsatz"/>
        <w:numPr>
          <w:ilvl w:val="0"/>
          <w:numId w:val="9"/>
        </w:numPr>
        <w:spacing w:line="360" w:lineRule="auto"/>
        <w:rPr>
          <w:rFonts w:ascii="Arial" w:hAnsi="Arial" w:cs="Arial"/>
          <w:b/>
          <w:color w:val="000000" w:themeColor="text1"/>
          <w:szCs w:val="24"/>
        </w:rPr>
      </w:pPr>
      <w:r w:rsidRPr="007C7E6A">
        <w:rPr>
          <w:rFonts w:ascii="Arial" w:hAnsi="Arial" w:cs="Arial"/>
          <w:b/>
          <w:color w:val="000000" w:themeColor="text1"/>
          <w:szCs w:val="24"/>
        </w:rPr>
        <w:t>Ordnungswidrigkeitssachen</w:t>
      </w:r>
    </w:p>
    <w:p w14:paraId="1029B3F0" w14:textId="77777777" w:rsidR="00867F57" w:rsidRDefault="000D1594" w:rsidP="007C7E6A">
      <w:pPr>
        <w:spacing w:line="360" w:lineRule="auto"/>
        <w:jc w:val="both"/>
        <w:rPr>
          <w:rFonts w:ascii="Arial" w:hAnsi="Arial" w:cs="Arial"/>
          <w:color w:val="000000" w:themeColor="text1"/>
        </w:rPr>
      </w:pPr>
      <w:r>
        <w:rPr>
          <w:rFonts w:ascii="Arial" w:hAnsi="Arial" w:cs="Arial"/>
          <w:color w:val="000000" w:themeColor="text1"/>
        </w:rPr>
        <w:t xml:space="preserve">Die Geschäftsverteilung erfolgt nach dem Turnus-Prinzip. </w:t>
      </w:r>
    </w:p>
    <w:p w14:paraId="2AE8CAFE" w14:textId="77777777" w:rsidR="000D1594" w:rsidRDefault="000D1594" w:rsidP="007C7E6A">
      <w:pPr>
        <w:spacing w:line="360" w:lineRule="auto"/>
        <w:jc w:val="both"/>
        <w:rPr>
          <w:rFonts w:ascii="Arial" w:hAnsi="Arial" w:cs="Arial"/>
          <w:color w:val="000000" w:themeColor="text1"/>
        </w:rPr>
      </w:pPr>
      <w:r>
        <w:rPr>
          <w:rFonts w:ascii="Arial" w:hAnsi="Arial" w:cs="Arial"/>
          <w:color w:val="000000" w:themeColor="text1"/>
        </w:rPr>
        <w:t xml:space="preserve">Hierzu werden die </w:t>
      </w:r>
      <w:r w:rsidR="00D45254">
        <w:rPr>
          <w:rFonts w:ascii="Arial" w:hAnsi="Arial" w:cs="Arial"/>
          <w:color w:val="000000" w:themeColor="text1"/>
        </w:rPr>
        <w:t>Neue</w:t>
      </w:r>
      <w:r>
        <w:rPr>
          <w:rFonts w:ascii="Arial" w:hAnsi="Arial" w:cs="Arial"/>
          <w:color w:val="000000" w:themeColor="text1"/>
        </w:rPr>
        <w:t xml:space="preserve">ingänge </w:t>
      </w:r>
      <w:r w:rsidR="00D45254">
        <w:rPr>
          <w:rFonts w:ascii="Arial" w:hAnsi="Arial" w:cs="Arial"/>
          <w:color w:val="000000" w:themeColor="text1"/>
        </w:rPr>
        <w:t xml:space="preserve">in Ordnungswidrigkeitssachen in der Posteingangsstelle (Wachtmeisterei) täglich in der Reihenfolge ihrer Erfassung mit </w:t>
      </w:r>
      <w:r w:rsidR="00D45254">
        <w:rPr>
          <w:rFonts w:ascii="Arial" w:hAnsi="Arial" w:cs="Arial"/>
          <w:color w:val="000000" w:themeColor="text1"/>
        </w:rPr>
        <w:lastRenderedPageBreak/>
        <w:t xml:space="preserve">dem jeweiligen Eingangsdatum und einer an jedem Tag neu </w:t>
      </w:r>
      <w:r w:rsidR="00182379">
        <w:rPr>
          <w:rFonts w:ascii="Arial" w:hAnsi="Arial" w:cs="Arial"/>
          <w:color w:val="000000" w:themeColor="text1"/>
        </w:rPr>
        <w:t xml:space="preserve">mit der Ziffer 1 </w:t>
      </w:r>
      <w:r w:rsidR="00D45254">
        <w:rPr>
          <w:rFonts w:ascii="Arial" w:hAnsi="Arial" w:cs="Arial"/>
          <w:color w:val="000000" w:themeColor="text1"/>
        </w:rPr>
        <w:t xml:space="preserve">beginnenden </w:t>
      </w:r>
      <w:r w:rsidR="00BB209D">
        <w:rPr>
          <w:rFonts w:ascii="Arial" w:hAnsi="Arial" w:cs="Arial"/>
          <w:color w:val="000000" w:themeColor="text1"/>
        </w:rPr>
        <w:t xml:space="preserve">fortlaufenden </w:t>
      </w:r>
      <w:r w:rsidR="00D45254">
        <w:rPr>
          <w:rFonts w:ascii="Arial" w:hAnsi="Arial" w:cs="Arial"/>
          <w:color w:val="000000" w:themeColor="text1"/>
        </w:rPr>
        <w:t xml:space="preserve">Nummerierung versehen und an die für </w:t>
      </w:r>
      <w:r>
        <w:rPr>
          <w:rFonts w:ascii="Arial" w:hAnsi="Arial" w:cs="Arial"/>
          <w:color w:val="000000" w:themeColor="text1"/>
        </w:rPr>
        <w:t>Ordnungswidrigkeitssachen zuständige</w:t>
      </w:r>
      <w:r w:rsidR="00867F57">
        <w:rPr>
          <w:rFonts w:ascii="Arial" w:hAnsi="Arial" w:cs="Arial"/>
          <w:color w:val="000000" w:themeColor="text1"/>
        </w:rPr>
        <w:t xml:space="preserve"> Serviceeinheit </w:t>
      </w:r>
      <w:r w:rsidR="00D45254">
        <w:rPr>
          <w:rFonts w:ascii="Arial" w:hAnsi="Arial" w:cs="Arial"/>
          <w:color w:val="000000" w:themeColor="text1"/>
        </w:rPr>
        <w:t xml:space="preserve">weitergegeben. </w:t>
      </w:r>
      <w:r w:rsidR="00867F57">
        <w:rPr>
          <w:rFonts w:ascii="Arial" w:hAnsi="Arial" w:cs="Arial"/>
          <w:color w:val="000000" w:themeColor="text1"/>
        </w:rPr>
        <w:t xml:space="preserve">Von der für Ordnungswidrigkeitssachen zuständigen Serviceeinheit werden die Eingänge in der durch das Eingangsdatum und die Nummerierung festgelegten Reihenfolge auf die Abteilungen </w:t>
      </w:r>
      <w:r w:rsidR="00547FF0">
        <w:rPr>
          <w:rFonts w:ascii="Arial" w:hAnsi="Arial" w:cs="Arial"/>
          <w:color w:val="000000" w:themeColor="text1"/>
        </w:rPr>
        <w:t xml:space="preserve">in aufsteigender Reihenfolge </w:t>
      </w:r>
      <w:r w:rsidR="00867F57">
        <w:rPr>
          <w:rFonts w:ascii="Arial" w:hAnsi="Arial" w:cs="Arial"/>
          <w:color w:val="000000" w:themeColor="text1"/>
        </w:rPr>
        <w:t>unter Fortsetzung der Reihenfolge des jeweiligen Vortages verteilt.</w:t>
      </w:r>
    </w:p>
    <w:p w14:paraId="3FC02CB8" w14:textId="77777777" w:rsidR="00E133FC" w:rsidRDefault="00E133FC" w:rsidP="007C7E6A">
      <w:pPr>
        <w:spacing w:line="360" w:lineRule="auto"/>
        <w:jc w:val="both"/>
        <w:rPr>
          <w:rFonts w:ascii="Arial" w:hAnsi="Arial" w:cs="Arial"/>
          <w:color w:val="000000" w:themeColor="text1"/>
        </w:rPr>
      </w:pPr>
      <w:r>
        <w:rPr>
          <w:rFonts w:ascii="Arial" w:hAnsi="Arial" w:cs="Arial"/>
          <w:color w:val="000000" w:themeColor="text1"/>
        </w:rPr>
        <w:t>Der Turnus beginnt mit der Abteilung 11.</w:t>
      </w:r>
    </w:p>
    <w:p w14:paraId="4A805C65" w14:textId="77777777" w:rsidR="00AE5EB2" w:rsidRDefault="00AE5EB2" w:rsidP="007C7E6A">
      <w:pPr>
        <w:spacing w:line="360" w:lineRule="auto"/>
        <w:jc w:val="both"/>
        <w:rPr>
          <w:rFonts w:ascii="Arial" w:hAnsi="Arial" w:cs="Arial"/>
          <w:color w:val="000000" w:themeColor="text1"/>
        </w:rPr>
      </w:pPr>
      <w:r>
        <w:rPr>
          <w:rFonts w:ascii="Arial" w:hAnsi="Arial" w:cs="Arial"/>
          <w:color w:val="000000" w:themeColor="text1"/>
        </w:rPr>
        <w:t xml:space="preserve">Im Übrigen gelten die Bestimmungen </w:t>
      </w:r>
      <w:r w:rsidR="00EB140E">
        <w:rPr>
          <w:rFonts w:ascii="Arial" w:hAnsi="Arial" w:cs="Arial"/>
          <w:color w:val="000000" w:themeColor="text1"/>
        </w:rPr>
        <w:t>unter 1. entsprechend.</w:t>
      </w:r>
    </w:p>
    <w:p w14:paraId="39656875" w14:textId="77777777" w:rsidR="000D1594" w:rsidRPr="006E4D76" w:rsidRDefault="000D1594" w:rsidP="007C7E6A">
      <w:pPr>
        <w:spacing w:line="360" w:lineRule="auto"/>
        <w:jc w:val="both"/>
        <w:rPr>
          <w:rFonts w:ascii="Arial" w:hAnsi="Arial" w:cs="Arial"/>
          <w:color w:val="000000" w:themeColor="text1"/>
        </w:rPr>
      </w:pPr>
    </w:p>
    <w:p w14:paraId="02651B36" w14:textId="77777777" w:rsidR="007C7E6A" w:rsidRPr="006E4D76" w:rsidRDefault="0044727E" w:rsidP="007C7E6A">
      <w:pPr>
        <w:pStyle w:val="Listenabsatz"/>
        <w:numPr>
          <w:ilvl w:val="0"/>
          <w:numId w:val="9"/>
        </w:numPr>
        <w:spacing w:line="360" w:lineRule="auto"/>
        <w:rPr>
          <w:rFonts w:ascii="Arial" w:hAnsi="Arial" w:cs="Arial"/>
          <w:b/>
          <w:color w:val="000000" w:themeColor="text1"/>
          <w:szCs w:val="24"/>
        </w:rPr>
      </w:pPr>
      <w:r>
        <w:rPr>
          <w:rFonts w:ascii="Arial" w:hAnsi="Arial" w:cs="Arial"/>
          <w:b/>
          <w:color w:val="000000" w:themeColor="text1"/>
          <w:szCs w:val="24"/>
        </w:rPr>
        <w:t xml:space="preserve">Ergänzende Regelungen zur </w:t>
      </w:r>
      <w:r w:rsidR="007C7E6A" w:rsidRPr="006E4D76">
        <w:rPr>
          <w:rFonts w:ascii="Arial" w:hAnsi="Arial" w:cs="Arial"/>
          <w:b/>
          <w:color w:val="000000" w:themeColor="text1"/>
          <w:szCs w:val="24"/>
        </w:rPr>
        <w:t>Zuständigkeit</w:t>
      </w:r>
    </w:p>
    <w:p w14:paraId="7BD19DC3"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p>
    <w:p w14:paraId="339E360F"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 xml:space="preserve">a) </w:t>
      </w:r>
      <w:r w:rsidR="00AE5EB2">
        <w:rPr>
          <w:rFonts w:ascii="Arial" w:hAnsi="Arial" w:cs="Arial"/>
          <w:color w:val="000000" w:themeColor="text1"/>
          <w:szCs w:val="24"/>
        </w:rPr>
        <w:tab/>
      </w:r>
      <w:r w:rsidRPr="006E4D76">
        <w:rPr>
          <w:rFonts w:ascii="Arial" w:hAnsi="Arial" w:cs="Arial"/>
          <w:color w:val="000000" w:themeColor="text1"/>
          <w:szCs w:val="24"/>
        </w:rPr>
        <w:t>Allgemein</w:t>
      </w:r>
    </w:p>
    <w:p w14:paraId="578C9D5D"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D</w:t>
      </w:r>
      <w:r w:rsidR="0044727E">
        <w:rPr>
          <w:rFonts w:ascii="Arial" w:hAnsi="Arial" w:cs="Arial"/>
          <w:color w:val="000000" w:themeColor="text1"/>
          <w:szCs w:val="24"/>
        </w:rPr>
        <w:t xml:space="preserve">ie Richterin bzw. der Richter, die bzw. der </w:t>
      </w:r>
      <w:r w:rsidRPr="006E4D76">
        <w:rPr>
          <w:rFonts w:ascii="Arial" w:hAnsi="Arial" w:cs="Arial"/>
          <w:color w:val="000000" w:themeColor="text1"/>
          <w:szCs w:val="24"/>
        </w:rPr>
        <w:t>mit der Bearbeitung einer Sache zunächst befasst</w:t>
      </w:r>
      <w:r w:rsidR="0044727E">
        <w:rPr>
          <w:rFonts w:ascii="Arial" w:hAnsi="Arial" w:cs="Arial"/>
          <w:color w:val="000000" w:themeColor="text1"/>
          <w:szCs w:val="24"/>
        </w:rPr>
        <w:t xml:space="preserve"> war, </w:t>
      </w:r>
      <w:r w:rsidRPr="006E4D76">
        <w:rPr>
          <w:rFonts w:ascii="Arial" w:hAnsi="Arial" w:cs="Arial"/>
          <w:color w:val="000000" w:themeColor="text1"/>
          <w:szCs w:val="24"/>
        </w:rPr>
        <w:t xml:space="preserve">bleibt in den nachfolgend genannten Fällen zuständig: </w:t>
      </w:r>
    </w:p>
    <w:p w14:paraId="487DD04D" w14:textId="77777777" w:rsidR="007C7E6A" w:rsidRPr="006E4D76" w:rsidRDefault="007C7E6A" w:rsidP="002A71CE">
      <w:pPr>
        <w:autoSpaceDE w:val="0"/>
        <w:autoSpaceDN w:val="0"/>
        <w:adjustRightInd w:val="0"/>
        <w:spacing w:line="360" w:lineRule="auto"/>
        <w:ind w:left="709" w:hanging="709"/>
        <w:jc w:val="both"/>
        <w:rPr>
          <w:rFonts w:ascii="Arial" w:hAnsi="Arial" w:cs="Arial"/>
          <w:color w:val="000000" w:themeColor="text1"/>
          <w:szCs w:val="24"/>
        </w:rPr>
      </w:pPr>
      <w:r>
        <w:rPr>
          <w:rFonts w:ascii="Arial" w:hAnsi="Arial" w:cs="Arial"/>
          <w:color w:val="000000" w:themeColor="text1"/>
          <w:szCs w:val="24"/>
        </w:rPr>
        <w:t>aa</w:t>
      </w:r>
      <w:r w:rsidRPr="006E4D76">
        <w:rPr>
          <w:rFonts w:ascii="Arial" w:hAnsi="Arial" w:cs="Arial"/>
          <w:color w:val="000000" w:themeColor="text1"/>
          <w:szCs w:val="24"/>
        </w:rPr>
        <w:t xml:space="preserve">) </w:t>
      </w:r>
      <w:r w:rsidR="004E3AB3">
        <w:rPr>
          <w:rFonts w:ascii="Arial" w:hAnsi="Arial" w:cs="Arial"/>
          <w:color w:val="000000" w:themeColor="text1"/>
          <w:szCs w:val="24"/>
        </w:rPr>
        <w:tab/>
      </w:r>
      <w:r w:rsidRPr="006E4D76">
        <w:rPr>
          <w:rFonts w:ascii="Arial" w:hAnsi="Arial" w:cs="Arial"/>
          <w:color w:val="000000" w:themeColor="text1"/>
          <w:szCs w:val="24"/>
        </w:rPr>
        <w:t xml:space="preserve">Ein Beteiligter, nach dem die Zuständigkeit sich ursprünglich gerichtet hat, scheidet aus dem Verfahren aus. </w:t>
      </w:r>
    </w:p>
    <w:p w14:paraId="1DACF9CF" w14:textId="77777777" w:rsidR="002A71CE" w:rsidRPr="002A71CE" w:rsidRDefault="007C7E6A" w:rsidP="002A71CE">
      <w:pPr>
        <w:autoSpaceDE w:val="0"/>
        <w:autoSpaceDN w:val="0"/>
        <w:adjustRightInd w:val="0"/>
        <w:spacing w:line="360" w:lineRule="auto"/>
        <w:ind w:left="709" w:hanging="709"/>
        <w:jc w:val="both"/>
        <w:rPr>
          <w:rFonts w:ascii="Arial" w:hAnsi="Arial" w:cs="Arial"/>
          <w:color w:val="000000" w:themeColor="text1"/>
          <w:szCs w:val="24"/>
        </w:rPr>
      </w:pPr>
      <w:r>
        <w:rPr>
          <w:rFonts w:ascii="Arial" w:hAnsi="Arial" w:cs="Arial"/>
          <w:color w:val="000000" w:themeColor="text1"/>
          <w:szCs w:val="24"/>
        </w:rPr>
        <w:t>bb</w:t>
      </w:r>
      <w:r w:rsidRPr="006E4D76">
        <w:rPr>
          <w:rFonts w:ascii="Arial" w:hAnsi="Arial" w:cs="Arial"/>
          <w:color w:val="000000" w:themeColor="text1"/>
          <w:szCs w:val="24"/>
        </w:rPr>
        <w:t xml:space="preserve">) </w:t>
      </w:r>
      <w:r w:rsidR="004E3AB3">
        <w:rPr>
          <w:rFonts w:ascii="Arial" w:hAnsi="Arial" w:cs="Arial"/>
          <w:color w:val="000000" w:themeColor="text1"/>
          <w:szCs w:val="24"/>
        </w:rPr>
        <w:tab/>
      </w:r>
      <w:r w:rsidRPr="006E4D76">
        <w:rPr>
          <w:rFonts w:ascii="Arial" w:hAnsi="Arial" w:cs="Arial"/>
          <w:color w:val="000000" w:themeColor="text1"/>
          <w:szCs w:val="24"/>
        </w:rPr>
        <w:t>Ein Beteiligter war unrichtig bezeichnet; die unrichtige Bezeichnung ist nur dann nicht maßgebend, wenn bei der ersten Aktenvorlage de</w:t>
      </w:r>
      <w:r w:rsidR="0044727E">
        <w:rPr>
          <w:rFonts w:ascii="Arial" w:hAnsi="Arial" w:cs="Arial"/>
          <w:color w:val="000000" w:themeColor="text1"/>
          <w:szCs w:val="24"/>
        </w:rPr>
        <w:t>r</w:t>
      </w:r>
      <w:r w:rsidRPr="006E4D76">
        <w:rPr>
          <w:rFonts w:ascii="Arial" w:hAnsi="Arial" w:cs="Arial"/>
          <w:color w:val="000000" w:themeColor="text1"/>
          <w:szCs w:val="24"/>
        </w:rPr>
        <w:t xml:space="preserve"> Richter</w:t>
      </w:r>
      <w:r w:rsidR="0044727E">
        <w:rPr>
          <w:rFonts w:ascii="Arial" w:hAnsi="Arial" w:cs="Arial"/>
          <w:color w:val="000000" w:themeColor="text1"/>
          <w:szCs w:val="24"/>
        </w:rPr>
        <w:t>in</w:t>
      </w:r>
      <w:r w:rsidRPr="006E4D76">
        <w:rPr>
          <w:rFonts w:ascii="Arial" w:hAnsi="Arial" w:cs="Arial"/>
          <w:color w:val="000000" w:themeColor="text1"/>
          <w:szCs w:val="24"/>
        </w:rPr>
        <w:t xml:space="preserve"> </w:t>
      </w:r>
      <w:r w:rsidR="004E3AB3">
        <w:rPr>
          <w:rFonts w:ascii="Arial" w:hAnsi="Arial" w:cs="Arial"/>
          <w:color w:val="000000" w:themeColor="text1"/>
          <w:szCs w:val="24"/>
        </w:rPr>
        <w:t>bzw.</w:t>
      </w:r>
      <w:r w:rsidRPr="006E4D76">
        <w:rPr>
          <w:rFonts w:ascii="Arial" w:hAnsi="Arial" w:cs="Arial"/>
          <w:color w:val="000000" w:themeColor="text1"/>
          <w:szCs w:val="24"/>
        </w:rPr>
        <w:t xml:space="preserve"> de</w:t>
      </w:r>
      <w:r w:rsidR="0044727E">
        <w:rPr>
          <w:rFonts w:ascii="Arial" w:hAnsi="Arial" w:cs="Arial"/>
          <w:color w:val="000000" w:themeColor="text1"/>
          <w:szCs w:val="24"/>
        </w:rPr>
        <w:t>m</w:t>
      </w:r>
      <w:r w:rsidRPr="006E4D76">
        <w:rPr>
          <w:rFonts w:ascii="Arial" w:hAnsi="Arial" w:cs="Arial"/>
          <w:color w:val="000000" w:themeColor="text1"/>
          <w:szCs w:val="24"/>
        </w:rPr>
        <w:t xml:space="preserve"> Richter die richtige Bezeichnung positiv bekannt ist, dies</w:t>
      </w:r>
      <w:r w:rsidR="004E3AB3">
        <w:rPr>
          <w:rFonts w:ascii="Arial" w:hAnsi="Arial" w:cs="Arial"/>
          <w:color w:val="000000" w:themeColor="text1"/>
          <w:szCs w:val="24"/>
        </w:rPr>
        <w:t>er Umstand</w:t>
      </w:r>
      <w:r w:rsidRPr="006E4D76">
        <w:rPr>
          <w:rFonts w:ascii="Arial" w:hAnsi="Arial" w:cs="Arial"/>
          <w:color w:val="000000" w:themeColor="text1"/>
          <w:szCs w:val="24"/>
        </w:rPr>
        <w:t xml:space="preserve"> in einem Aktenvermerk niedergelegt und die Sache aus diesem Grunde sogleich abgegeben wird.</w:t>
      </w:r>
      <w:r w:rsidR="002A71CE">
        <w:rPr>
          <w:rFonts w:ascii="Arial" w:hAnsi="Arial" w:cs="Arial"/>
          <w:color w:val="000000" w:themeColor="text1"/>
          <w:szCs w:val="24"/>
        </w:rPr>
        <w:t xml:space="preserve"> </w:t>
      </w:r>
      <w:r w:rsidR="002A71CE" w:rsidRPr="002A71CE">
        <w:rPr>
          <w:rFonts w:ascii="Arial" w:hAnsi="Arial" w:cs="Arial"/>
          <w:color w:val="000000" w:themeColor="text1"/>
          <w:szCs w:val="24"/>
        </w:rPr>
        <w:t>Dies gilt nicht in den Verfahren über elterliche Sorge, Umgangsrecht, Kindesherausgabe, Unterbringung Minderjähriger, sonstige Kindschaftssachen, Abstammung und Adoption</w:t>
      </w:r>
      <w:r w:rsidR="002A71CE">
        <w:rPr>
          <w:rFonts w:ascii="Arial" w:hAnsi="Arial" w:cs="Arial"/>
          <w:color w:val="000000" w:themeColor="text1"/>
          <w:szCs w:val="24"/>
        </w:rPr>
        <w:t>.</w:t>
      </w:r>
    </w:p>
    <w:p w14:paraId="0FF839E4" w14:textId="77777777" w:rsidR="007C7E6A" w:rsidRDefault="007C7E6A" w:rsidP="007C7E6A">
      <w:pPr>
        <w:rPr>
          <w:rFonts w:ascii="Arial" w:hAnsi="Arial" w:cs="Arial"/>
          <w:color w:val="000000" w:themeColor="text1"/>
          <w:szCs w:val="24"/>
        </w:rPr>
      </w:pPr>
    </w:p>
    <w:p w14:paraId="40D1A271" w14:textId="77777777" w:rsidR="007C7E6A" w:rsidRPr="006E4D76" w:rsidRDefault="007C7E6A" w:rsidP="007C7E6A">
      <w:pPr>
        <w:autoSpaceDE w:val="0"/>
        <w:autoSpaceDN w:val="0"/>
        <w:adjustRightInd w:val="0"/>
        <w:spacing w:line="360" w:lineRule="auto"/>
        <w:jc w:val="both"/>
        <w:rPr>
          <w:rFonts w:ascii="Arial" w:hAnsi="Arial" w:cs="Arial"/>
          <w:bCs/>
          <w:color w:val="000000" w:themeColor="text1"/>
          <w:szCs w:val="24"/>
        </w:rPr>
      </w:pPr>
      <w:r w:rsidRPr="006E4D76">
        <w:rPr>
          <w:rFonts w:ascii="Arial" w:hAnsi="Arial" w:cs="Arial"/>
          <w:color w:val="000000" w:themeColor="text1"/>
          <w:szCs w:val="24"/>
        </w:rPr>
        <w:t xml:space="preserve">b) </w:t>
      </w:r>
      <w:r w:rsidR="00AE5EB2">
        <w:rPr>
          <w:rFonts w:ascii="Arial" w:hAnsi="Arial" w:cs="Arial"/>
          <w:color w:val="000000" w:themeColor="text1"/>
          <w:szCs w:val="24"/>
        </w:rPr>
        <w:tab/>
      </w:r>
      <w:r w:rsidRPr="006E4D76">
        <w:rPr>
          <w:rFonts w:ascii="Arial" w:hAnsi="Arial" w:cs="Arial"/>
          <w:bCs/>
          <w:color w:val="000000" w:themeColor="text1"/>
          <w:szCs w:val="24"/>
        </w:rPr>
        <w:t>Zivilsachen</w:t>
      </w:r>
    </w:p>
    <w:p w14:paraId="45518EE2" w14:textId="77777777" w:rsidR="007C7E6A" w:rsidRPr="006E4D76" w:rsidRDefault="0044727E"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D</w:t>
      </w:r>
      <w:r>
        <w:rPr>
          <w:rFonts w:ascii="Arial" w:hAnsi="Arial" w:cs="Arial"/>
          <w:color w:val="000000" w:themeColor="text1"/>
          <w:szCs w:val="24"/>
        </w:rPr>
        <w:t xml:space="preserve">ie Richterin bzw. der Richter, die bzw. der </w:t>
      </w:r>
      <w:r w:rsidRPr="006E4D76">
        <w:rPr>
          <w:rFonts w:ascii="Arial" w:hAnsi="Arial" w:cs="Arial"/>
          <w:color w:val="000000" w:themeColor="text1"/>
          <w:szCs w:val="24"/>
        </w:rPr>
        <w:t>mit der Bearbeitung einer Sache zunächst befasst</w:t>
      </w:r>
      <w:r>
        <w:rPr>
          <w:rFonts w:ascii="Arial" w:hAnsi="Arial" w:cs="Arial"/>
          <w:color w:val="000000" w:themeColor="text1"/>
          <w:szCs w:val="24"/>
        </w:rPr>
        <w:t xml:space="preserve"> war, </w:t>
      </w:r>
      <w:r w:rsidRPr="006E4D76">
        <w:rPr>
          <w:rFonts w:ascii="Arial" w:hAnsi="Arial" w:cs="Arial"/>
          <w:color w:val="000000" w:themeColor="text1"/>
          <w:szCs w:val="24"/>
        </w:rPr>
        <w:t>bleibt zuständig</w:t>
      </w:r>
      <w:r>
        <w:rPr>
          <w:rFonts w:ascii="Arial" w:hAnsi="Arial" w:cs="Arial"/>
          <w:color w:val="000000" w:themeColor="text1"/>
          <w:szCs w:val="24"/>
        </w:rPr>
        <w:t xml:space="preserve">, wenn </w:t>
      </w:r>
      <w:r w:rsidR="007C7E6A" w:rsidRPr="006E4D76">
        <w:rPr>
          <w:rFonts w:ascii="Arial" w:hAnsi="Arial" w:cs="Arial"/>
          <w:color w:val="000000" w:themeColor="text1"/>
          <w:szCs w:val="24"/>
        </w:rPr>
        <w:t>bereits ein Termin anberaumt oder die Zustellung der Klage-</w:t>
      </w:r>
      <w:r>
        <w:rPr>
          <w:rFonts w:ascii="Arial" w:hAnsi="Arial" w:cs="Arial"/>
          <w:color w:val="000000" w:themeColor="text1"/>
          <w:szCs w:val="24"/>
        </w:rPr>
        <w:t xml:space="preserve"> bzw. </w:t>
      </w:r>
      <w:r w:rsidR="007C7E6A" w:rsidRPr="006E4D76">
        <w:rPr>
          <w:rFonts w:ascii="Arial" w:hAnsi="Arial" w:cs="Arial"/>
          <w:color w:val="000000" w:themeColor="text1"/>
          <w:szCs w:val="24"/>
        </w:rPr>
        <w:t>Antragsschrift angeordnet oder - bei Anträgen auf Prozesskostenhilfe – die Verfügung zur Anhörung des Gegners oder - bei Anträgen auf Arrest, einstweilige Verfügung und Beweissicherung – eine Entscheidung in den Geschäftsgang gegeben worden</w:t>
      </w:r>
      <w:r>
        <w:rPr>
          <w:rFonts w:ascii="Arial" w:hAnsi="Arial" w:cs="Arial"/>
          <w:color w:val="000000" w:themeColor="text1"/>
          <w:szCs w:val="24"/>
        </w:rPr>
        <w:t xml:space="preserve"> ist</w:t>
      </w:r>
      <w:r w:rsidR="007C7E6A" w:rsidRPr="006E4D76">
        <w:rPr>
          <w:rFonts w:ascii="Arial" w:hAnsi="Arial" w:cs="Arial"/>
          <w:color w:val="000000" w:themeColor="text1"/>
          <w:szCs w:val="24"/>
        </w:rPr>
        <w:t xml:space="preserve">. </w:t>
      </w:r>
    </w:p>
    <w:p w14:paraId="64E35907" w14:textId="0DA75A26" w:rsidR="009F46BE" w:rsidRDefault="009F46BE">
      <w:pPr>
        <w:rPr>
          <w:rFonts w:ascii="Arial" w:hAnsi="Arial" w:cs="Arial"/>
          <w:bCs/>
          <w:color w:val="000000" w:themeColor="text1"/>
          <w:szCs w:val="24"/>
        </w:rPr>
      </w:pPr>
      <w:r>
        <w:rPr>
          <w:rFonts w:ascii="Arial" w:hAnsi="Arial" w:cs="Arial"/>
          <w:bCs/>
          <w:color w:val="000000" w:themeColor="text1"/>
          <w:szCs w:val="24"/>
        </w:rPr>
        <w:br w:type="page"/>
      </w:r>
    </w:p>
    <w:p w14:paraId="683A20CB" w14:textId="77777777" w:rsidR="008F7FFA" w:rsidRPr="006E4D76" w:rsidRDefault="008F7FFA" w:rsidP="007C7E6A">
      <w:pPr>
        <w:autoSpaceDE w:val="0"/>
        <w:autoSpaceDN w:val="0"/>
        <w:adjustRightInd w:val="0"/>
        <w:spacing w:line="360" w:lineRule="auto"/>
        <w:jc w:val="both"/>
        <w:rPr>
          <w:rFonts w:ascii="Arial" w:hAnsi="Arial" w:cs="Arial"/>
          <w:bCs/>
          <w:color w:val="000000" w:themeColor="text1"/>
          <w:szCs w:val="24"/>
        </w:rPr>
      </w:pPr>
    </w:p>
    <w:p w14:paraId="00DB5516" w14:textId="77777777" w:rsidR="00AE5EB2" w:rsidRPr="002A71CE" w:rsidRDefault="002A71CE" w:rsidP="007C7E6A">
      <w:pPr>
        <w:autoSpaceDE w:val="0"/>
        <w:autoSpaceDN w:val="0"/>
        <w:adjustRightInd w:val="0"/>
        <w:spacing w:line="360" w:lineRule="auto"/>
        <w:jc w:val="both"/>
        <w:rPr>
          <w:rFonts w:ascii="Arial" w:hAnsi="Arial" w:cs="Arial"/>
          <w:color w:val="000000" w:themeColor="text1"/>
          <w:szCs w:val="24"/>
        </w:rPr>
      </w:pPr>
      <w:r w:rsidRPr="002A71CE">
        <w:rPr>
          <w:rFonts w:ascii="Arial" w:hAnsi="Arial" w:cs="Arial"/>
          <w:color w:val="000000" w:themeColor="text1"/>
          <w:szCs w:val="24"/>
        </w:rPr>
        <w:t>c</w:t>
      </w:r>
      <w:r w:rsidR="007C7E6A" w:rsidRPr="002A71CE">
        <w:rPr>
          <w:rFonts w:ascii="Arial" w:hAnsi="Arial" w:cs="Arial"/>
          <w:color w:val="000000" w:themeColor="text1"/>
          <w:szCs w:val="24"/>
        </w:rPr>
        <w:t xml:space="preserve">) </w:t>
      </w:r>
      <w:r w:rsidR="00AE5EB2" w:rsidRPr="002A71CE">
        <w:rPr>
          <w:rFonts w:ascii="Arial" w:hAnsi="Arial" w:cs="Arial"/>
          <w:color w:val="000000" w:themeColor="text1"/>
          <w:szCs w:val="24"/>
        </w:rPr>
        <w:tab/>
        <w:t>Familiensachen und Verfahren der freiwilligen Gerichtsbarkeit</w:t>
      </w:r>
    </w:p>
    <w:p w14:paraId="795BE3E9" w14:textId="77777777" w:rsidR="007C7E6A" w:rsidRDefault="007C7E6A" w:rsidP="007C7E6A">
      <w:pPr>
        <w:autoSpaceDE w:val="0"/>
        <w:autoSpaceDN w:val="0"/>
        <w:adjustRightInd w:val="0"/>
        <w:spacing w:line="360" w:lineRule="auto"/>
        <w:jc w:val="both"/>
        <w:rPr>
          <w:rFonts w:ascii="Arial" w:hAnsi="Arial" w:cs="Arial"/>
          <w:color w:val="000000" w:themeColor="text1"/>
          <w:szCs w:val="24"/>
        </w:rPr>
      </w:pPr>
      <w:r w:rsidRPr="002A71CE">
        <w:rPr>
          <w:rFonts w:ascii="Arial" w:hAnsi="Arial" w:cs="Arial"/>
          <w:color w:val="000000" w:themeColor="text1"/>
          <w:szCs w:val="24"/>
        </w:rPr>
        <w:t xml:space="preserve">In </w:t>
      </w:r>
      <w:r w:rsidR="00AE5EB2" w:rsidRPr="002A71CE">
        <w:rPr>
          <w:rFonts w:ascii="Arial" w:hAnsi="Arial" w:cs="Arial"/>
          <w:color w:val="000000" w:themeColor="text1"/>
          <w:szCs w:val="24"/>
        </w:rPr>
        <w:t xml:space="preserve">Familiensachen und </w:t>
      </w:r>
      <w:r w:rsidRPr="002A71CE">
        <w:rPr>
          <w:rFonts w:ascii="Arial" w:hAnsi="Arial" w:cs="Arial"/>
          <w:color w:val="000000" w:themeColor="text1"/>
          <w:szCs w:val="24"/>
        </w:rPr>
        <w:t xml:space="preserve">Verfahren der freiwilligen Gerichtsbarkeit </w:t>
      </w:r>
      <w:r>
        <w:rPr>
          <w:rFonts w:ascii="Arial" w:hAnsi="Arial" w:cs="Arial"/>
          <w:color w:val="000000" w:themeColor="text1"/>
          <w:szCs w:val="24"/>
        </w:rPr>
        <w:t>g</w:t>
      </w:r>
      <w:r w:rsidRPr="006E4D76">
        <w:rPr>
          <w:rFonts w:ascii="Arial" w:hAnsi="Arial" w:cs="Arial"/>
          <w:color w:val="000000" w:themeColor="text1"/>
          <w:szCs w:val="24"/>
        </w:rPr>
        <w:t>elten die Regelungen</w:t>
      </w:r>
      <w:r w:rsidR="00AE5EB2">
        <w:rPr>
          <w:rFonts w:ascii="Arial" w:hAnsi="Arial" w:cs="Arial"/>
          <w:color w:val="000000" w:themeColor="text1"/>
          <w:szCs w:val="24"/>
        </w:rPr>
        <w:t xml:space="preserve"> unter</w:t>
      </w:r>
      <w:r w:rsidRPr="006E4D76">
        <w:rPr>
          <w:rFonts w:ascii="Arial" w:hAnsi="Arial" w:cs="Arial"/>
          <w:color w:val="000000" w:themeColor="text1"/>
          <w:szCs w:val="24"/>
        </w:rPr>
        <w:t xml:space="preserve"> </w:t>
      </w:r>
      <w:r w:rsidR="009B6194">
        <w:rPr>
          <w:rFonts w:ascii="Arial" w:hAnsi="Arial" w:cs="Arial"/>
          <w:color w:val="000000" w:themeColor="text1"/>
          <w:szCs w:val="24"/>
        </w:rPr>
        <w:t>b</w:t>
      </w:r>
      <w:r w:rsidRPr="006E4D76">
        <w:rPr>
          <w:rFonts w:ascii="Arial" w:hAnsi="Arial" w:cs="Arial"/>
          <w:color w:val="000000" w:themeColor="text1"/>
          <w:szCs w:val="24"/>
        </w:rPr>
        <w:t>) entsprechend; dies gilt nicht für Betreuungssachen</w:t>
      </w:r>
      <w:r w:rsidR="002A71CE">
        <w:rPr>
          <w:rFonts w:ascii="Arial" w:hAnsi="Arial" w:cs="Arial"/>
          <w:color w:val="000000" w:themeColor="text1"/>
          <w:szCs w:val="24"/>
        </w:rPr>
        <w:t xml:space="preserve"> </w:t>
      </w:r>
      <w:r w:rsidR="002A71CE" w:rsidRPr="002A71CE">
        <w:rPr>
          <w:rFonts w:ascii="Arial" w:hAnsi="Arial" w:cs="Arial"/>
          <w:color w:val="000000" w:themeColor="text1"/>
          <w:szCs w:val="24"/>
        </w:rPr>
        <w:t>und in den Verfahren über elterliche Sorge, Umgangsrecht, Kindesherausgabe, Unterbringung Minderjähriger, sonstige Kindschaftssachen, Abstammung und Adoption</w:t>
      </w:r>
      <w:r w:rsidRPr="006E4D76">
        <w:rPr>
          <w:rFonts w:ascii="Arial" w:hAnsi="Arial" w:cs="Arial"/>
          <w:color w:val="000000" w:themeColor="text1"/>
          <w:szCs w:val="24"/>
        </w:rPr>
        <w:t>.</w:t>
      </w:r>
    </w:p>
    <w:p w14:paraId="043A81F9"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p>
    <w:p w14:paraId="38AF735B" w14:textId="77777777" w:rsidR="007C7E6A" w:rsidRPr="007C7E6A" w:rsidRDefault="007C7E6A" w:rsidP="007C7E6A">
      <w:pPr>
        <w:pStyle w:val="Listenabsatz"/>
        <w:numPr>
          <w:ilvl w:val="0"/>
          <w:numId w:val="9"/>
        </w:numPr>
        <w:spacing w:line="360" w:lineRule="auto"/>
        <w:rPr>
          <w:rFonts w:ascii="Arial" w:hAnsi="Arial" w:cs="Arial"/>
          <w:b/>
          <w:color w:val="000000" w:themeColor="text1"/>
          <w:szCs w:val="24"/>
        </w:rPr>
      </w:pPr>
      <w:r w:rsidRPr="006E4D76">
        <w:rPr>
          <w:rFonts w:ascii="Arial" w:hAnsi="Arial" w:cs="Arial"/>
          <w:b/>
          <w:color w:val="000000" w:themeColor="text1"/>
          <w:szCs w:val="24"/>
        </w:rPr>
        <w:t>Ergänzende Bestimmungen zur Zuständigkeit nach Anfangsbuchstaben</w:t>
      </w:r>
    </w:p>
    <w:p w14:paraId="3DE93ECE" w14:textId="77777777" w:rsidR="007C7E6A"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Ergänzend zu den für die jeweiligen Bereiche getroffenen besonderen Regelungen Folgendes:</w:t>
      </w:r>
    </w:p>
    <w:p w14:paraId="381B2906"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p>
    <w:p w14:paraId="050189E6"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a) Bei natürlichen Personen ist auf den Anfangsbuchstaben des Nachnamens abzustellen. Dies gilt auch dann, wenn diese unter einem Firmennamen verklagt werden. Besteht der Nachname aus mehreren Wörtern, so entscheidet der Anfangsbuchstabe des (ersten) Hauptwortes. Adelsbezeichnungen u. ä. bleiben außer Betracht.</w:t>
      </w:r>
    </w:p>
    <w:p w14:paraId="2713F14E"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u w:val="single"/>
        </w:rPr>
      </w:pPr>
      <w:r w:rsidRPr="006E4D76">
        <w:rPr>
          <w:rFonts w:ascii="Arial" w:hAnsi="Arial" w:cs="Arial"/>
          <w:color w:val="000000" w:themeColor="text1"/>
          <w:szCs w:val="24"/>
          <w:u w:val="single"/>
        </w:rPr>
        <w:t>Beispiele:</w:t>
      </w:r>
    </w:p>
    <w:p w14:paraId="431D1261"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Schulte-Höfken = Sch</w:t>
      </w:r>
    </w:p>
    <w:p w14:paraId="4D56F34C"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Graf von Landsberg = L</w:t>
      </w:r>
    </w:p>
    <w:p w14:paraId="1BC07F35"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Di Cesare = C</w:t>
      </w:r>
    </w:p>
    <w:p w14:paraId="42DCCA81"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Dos Santos = S</w:t>
      </w:r>
    </w:p>
    <w:p w14:paraId="2B517DD2"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zur Oven = O</w:t>
      </w:r>
    </w:p>
    <w:p w14:paraId="7054BBA6"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Grosse Boes = G</w:t>
      </w:r>
    </w:p>
    <w:p w14:paraId="7DAFD1C0"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El Habib = H</w:t>
      </w:r>
    </w:p>
    <w:p w14:paraId="5D0EBC18" w14:textId="77777777" w:rsidR="007C7E6A"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Al Habib = H</w:t>
      </w:r>
    </w:p>
    <w:p w14:paraId="1952BC9D"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p>
    <w:p w14:paraId="161A88FD"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 xml:space="preserve">b) Beim Fiskus kommt es auf den Anfangsbuchstaben des Ortes an, an dem die den Fiskus im Verfahren vertretende Behörde ihren Sitz hat. </w:t>
      </w:r>
    </w:p>
    <w:p w14:paraId="1305FCFF"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u w:val="single"/>
        </w:rPr>
        <w:t>Beispiel:</w:t>
      </w:r>
      <w:r w:rsidRPr="006E4D76">
        <w:rPr>
          <w:rFonts w:ascii="Arial" w:hAnsi="Arial" w:cs="Arial"/>
          <w:color w:val="000000" w:themeColor="text1"/>
          <w:szCs w:val="24"/>
        </w:rPr>
        <w:t xml:space="preserve"> </w:t>
      </w:r>
      <w:r w:rsidRPr="006E4D76">
        <w:rPr>
          <w:rFonts w:ascii="Arial" w:hAnsi="Arial" w:cs="Arial"/>
          <w:i/>
          <w:color w:val="000000" w:themeColor="text1"/>
          <w:szCs w:val="24"/>
        </w:rPr>
        <w:t>Land Nordrhein-Westfalen, vertreten durch den Regierungspräsidenten in Arnsberg = A</w:t>
      </w:r>
      <w:r w:rsidRPr="006E4D76">
        <w:rPr>
          <w:rFonts w:ascii="Arial" w:hAnsi="Arial" w:cs="Arial"/>
          <w:color w:val="000000" w:themeColor="text1"/>
          <w:szCs w:val="24"/>
        </w:rPr>
        <w:t>.</w:t>
      </w:r>
    </w:p>
    <w:p w14:paraId="67C7871E" w14:textId="77777777" w:rsidR="007C7E6A" w:rsidRDefault="007C7E6A" w:rsidP="007C7E6A">
      <w:pPr>
        <w:jc w:val="both"/>
        <w:rPr>
          <w:rFonts w:ascii="Arial" w:hAnsi="Arial" w:cs="Arial"/>
          <w:color w:val="000000" w:themeColor="text1"/>
          <w:szCs w:val="24"/>
        </w:rPr>
      </w:pPr>
    </w:p>
    <w:p w14:paraId="6C978AD9"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 xml:space="preserve">c) Bei Körperschaften (Stadtgemeinden, Kreis- und Schulverbänden, Kirchengemeinden, Berufsverbänden usw.) kommt es, wenn ihr Name nur eine Ortsbezeichnung enthält, auf den Anfangsbuchstaben dieser Ortsbezeichnung an; </w:t>
      </w:r>
      <w:r w:rsidRPr="006E4D76">
        <w:rPr>
          <w:rFonts w:ascii="Arial" w:hAnsi="Arial" w:cs="Arial"/>
          <w:color w:val="000000" w:themeColor="text1"/>
          <w:szCs w:val="24"/>
          <w:u w:val="single"/>
        </w:rPr>
        <w:t>Beispiele:</w:t>
      </w:r>
      <w:r w:rsidRPr="006E4D76">
        <w:rPr>
          <w:rFonts w:ascii="Arial" w:hAnsi="Arial" w:cs="Arial"/>
          <w:color w:val="000000" w:themeColor="text1"/>
          <w:szCs w:val="24"/>
        </w:rPr>
        <w:t xml:space="preserve"> </w:t>
      </w:r>
    </w:p>
    <w:p w14:paraId="0CB697D4"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lastRenderedPageBreak/>
        <w:t>Stadt Bochum = B</w:t>
      </w:r>
    </w:p>
    <w:p w14:paraId="53EB5032" w14:textId="77777777" w:rsidR="007C7E6A"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Katholische Kirchengemeinde Herne = H.</w:t>
      </w:r>
    </w:p>
    <w:p w14:paraId="05706024"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p>
    <w:p w14:paraId="4324ED9D" w14:textId="77777777" w:rsidR="007C7E6A"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rPr>
        <w:t>d) Bei Handelsgesellschaften, sonstigen Gesellschaften, Genossenschaften, Gewerkschaften, Vereinen, Anstalten, Stiftungen und anderen juristischen Personen, soweit sie nicht unter c) fallen, kommt es auf den Anfangsbuchstaben der Firma oder der sonstigen Benennung an. Dafür bleiben außer Betracht</w:t>
      </w:r>
      <w:r w:rsidR="00671009">
        <w:rPr>
          <w:rFonts w:ascii="Arial" w:hAnsi="Arial" w:cs="Arial"/>
          <w:color w:val="000000" w:themeColor="text1"/>
          <w:szCs w:val="24"/>
        </w:rPr>
        <w:t xml:space="preserve"> </w:t>
      </w:r>
      <w:r w:rsidRPr="006E4D76">
        <w:rPr>
          <w:rFonts w:ascii="Arial" w:hAnsi="Arial" w:cs="Arial"/>
          <w:color w:val="000000" w:themeColor="text1"/>
          <w:szCs w:val="24"/>
        </w:rPr>
        <w:t xml:space="preserve">Bestandteile der aus mehreren Wörtern bestehenden Firma oder sonstigen Benennung, welche - sei es auch in abgekürzter Form – die juristische Form oder die Art der Gesellschaft, Genossenschaft usw. bezeichnen, insbesondere die Wörter </w:t>
      </w:r>
      <w:r w:rsidRPr="006E4D76">
        <w:rPr>
          <w:rFonts w:ascii="Arial" w:hAnsi="Arial" w:cs="Arial"/>
          <w:i/>
          <w:color w:val="000000" w:themeColor="text1"/>
          <w:szCs w:val="24"/>
        </w:rPr>
        <w:t>"Firma", "Gesellschaft", "Aktiengesellschaft", "Genossenschaft", "Handlung", "Innung", "Anstalt", "Korporation", "Verband", "Verein", "Zeche", "Institut" sowie die Bezeichnung "Evangelische", "Katholische", "Sankt", "Hl."</w:t>
      </w:r>
      <w:r w:rsidRPr="006E4D76">
        <w:rPr>
          <w:rFonts w:ascii="Arial" w:hAnsi="Arial" w:cs="Arial"/>
          <w:color w:val="000000" w:themeColor="text1"/>
          <w:szCs w:val="24"/>
        </w:rPr>
        <w:t>, Verwandtschaftsbezeichnungen, Adelsprädikate sowie ausgeschriebene Vornamen, sofern diese nicht Bestandteil eines „Phantasiewortes</w:t>
      </w:r>
      <w:r w:rsidR="00D37929">
        <w:rPr>
          <w:rFonts w:ascii="Arial" w:hAnsi="Arial" w:cs="Arial"/>
          <w:color w:val="000000" w:themeColor="text1"/>
          <w:szCs w:val="24"/>
        </w:rPr>
        <w:t>“</w:t>
      </w:r>
      <w:r w:rsidRPr="006E4D76">
        <w:rPr>
          <w:rFonts w:ascii="Arial" w:hAnsi="Arial" w:cs="Arial"/>
          <w:color w:val="000000" w:themeColor="text1"/>
          <w:szCs w:val="24"/>
        </w:rPr>
        <w:t xml:space="preserve"> sind. Ist jedoch der juristischen Form oder der Art der Gesellschaft usw. ein die Firma charakterisierendes Wort vorangestellt (wie z.B. bei „</w:t>
      </w:r>
      <w:r w:rsidRPr="006E4D76">
        <w:rPr>
          <w:rFonts w:ascii="Arial" w:hAnsi="Arial" w:cs="Arial"/>
          <w:i/>
          <w:color w:val="000000" w:themeColor="text1"/>
          <w:szCs w:val="24"/>
        </w:rPr>
        <w:t>Milchgenossenschaft“</w:t>
      </w:r>
      <w:r w:rsidRPr="006E4D76">
        <w:rPr>
          <w:rFonts w:ascii="Arial" w:hAnsi="Arial" w:cs="Arial"/>
          <w:color w:val="000000" w:themeColor="text1"/>
          <w:szCs w:val="24"/>
        </w:rPr>
        <w:t xml:space="preserve">), so kommt es auf den Anfangsbuchstaben dieses Wortes an, sofern nicht der Anfangsbuchstabe des ersten Wortes der Firma in Betracht kommt. Beginnt der Name der Firma mit einer Ziffer, so kommt es auf den Anfangsbuchstaben der Ziffer an. </w:t>
      </w:r>
    </w:p>
    <w:p w14:paraId="7ABC8423"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p>
    <w:p w14:paraId="2D262655" w14:textId="77777777" w:rsidR="007C7E6A" w:rsidRPr="006E4D76" w:rsidRDefault="007C7E6A" w:rsidP="007C7E6A">
      <w:pPr>
        <w:autoSpaceDE w:val="0"/>
        <w:autoSpaceDN w:val="0"/>
        <w:adjustRightInd w:val="0"/>
        <w:spacing w:line="360" w:lineRule="auto"/>
        <w:jc w:val="both"/>
        <w:rPr>
          <w:rFonts w:ascii="Arial" w:hAnsi="Arial" w:cs="Arial"/>
          <w:color w:val="000000" w:themeColor="text1"/>
          <w:szCs w:val="24"/>
        </w:rPr>
      </w:pPr>
      <w:r w:rsidRPr="006E4D76">
        <w:rPr>
          <w:rFonts w:ascii="Arial" w:hAnsi="Arial" w:cs="Arial"/>
          <w:color w:val="000000" w:themeColor="text1"/>
          <w:szCs w:val="24"/>
          <w:u w:val="single"/>
        </w:rPr>
        <w:t>Beispiele:</w:t>
      </w:r>
    </w:p>
    <w:p w14:paraId="2B9948D9"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Rheinisch-Westfälischer Zementverband = R</w:t>
      </w:r>
    </w:p>
    <w:p w14:paraId="328C68A0"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Gewerkschaft Ver. Constantin = V</w:t>
      </w:r>
    </w:p>
    <w:p w14:paraId="4F969A04"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Gewerkschaft Hausbach (Zeche Flora) = H</w:t>
      </w:r>
    </w:p>
    <w:p w14:paraId="5F9F67C3"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Vereinigte Bochumer Wohnungsgesellschaft = V</w:t>
      </w:r>
    </w:p>
    <w:p w14:paraId="015C9BA8"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Milchgenossenschaft Bochum = M</w:t>
      </w:r>
    </w:p>
    <w:p w14:paraId="58CC1A27"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Walo Verwaltungsgesellschaft mbH = W</w:t>
      </w:r>
    </w:p>
    <w:p w14:paraId="291424C2"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W.B. Immobilien GmbH = W</w:t>
      </w:r>
    </w:p>
    <w:p w14:paraId="04D2FC93"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Werner Becker Bauträger GmbH = B</w:t>
      </w:r>
    </w:p>
    <w:p w14:paraId="2D303B91" w14:textId="77777777" w:rsidR="007C7E6A" w:rsidRDefault="007C7E6A" w:rsidP="007C7E6A">
      <w:pPr>
        <w:autoSpaceDE w:val="0"/>
        <w:autoSpaceDN w:val="0"/>
        <w:adjustRightInd w:val="0"/>
        <w:spacing w:line="360" w:lineRule="auto"/>
        <w:jc w:val="both"/>
        <w:rPr>
          <w:rFonts w:ascii="Arial" w:hAnsi="Arial" w:cs="Arial"/>
          <w:i/>
          <w:color w:val="000000" w:themeColor="text1"/>
          <w:szCs w:val="24"/>
        </w:rPr>
      </w:pPr>
      <w:r w:rsidRPr="006E4D76">
        <w:rPr>
          <w:rFonts w:ascii="Arial" w:hAnsi="Arial" w:cs="Arial"/>
          <w:i/>
          <w:color w:val="000000" w:themeColor="text1"/>
          <w:szCs w:val="24"/>
        </w:rPr>
        <w:t>5 Tennisplätze Sport GmbH = F.</w:t>
      </w:r>
    </w:p>
    <w:p w14:paraId="2E69EAF1" w14:textId="77777777" w:rsidR="007C7E6A" w:rsidRPr="006E4D76" w:rsidRDefault="007C7E6A" w:rsidP="007C7E6A">
      <w:pPr>
        <w:autoSpaceDE w:val="0"/>
        <w:autoSpaceDN w:val="0"/>
        <w:adjustRightInd w:val="0"/>
        <w:spacing w:line="360" w:lineRule="auto"/>
        <w:jc w:val="both"/>
        <w:rPr>
          <w:rFonts w:ascii="Arial" w:hAnsi="Arial" w:cs="Arial"/>
          <w:i/>
          <w:color w:val="000000" w:themeColor="text1"/>
          <w:szCs w:val="24"/>
        </w:rPr>
      </w:pPr>
    </w:p>
    <w:p w14:paraId="3066DB0C" w14:textId="77777777" w:rsidR="007C7E6A" w:rsidRDefault="007C7E6A" w:rsidP="007C7E6A">
      <w:pPr>
        <w:spacing w:line="360" w:lineRule="auto"/>
        <w:jc w:val="both"/>
        <w:rPr>
          <w:rFonts w:ascii="Arial" w:hAnsi="Arial" w:cs="Arial"/>
          <w:color w:val="000000" w:themeColor="text1"/>
          <w:szCs w:val="24"/>
        </w:rPr>
      </w:pPr>
      <w:r w:rsidRPr="006E4D76">
        <w:rPr>
          <w:rFonts w:ascii="Arial" w:hAnsi="Arial" w:cs="Arial"/>
          <w:color w:val="000000" w:themeColor="text1"/>
          <w:szCs w:val="24"/>
        </w:rPr>
        <w:t xml:space="preserve">e) </w:t>
      </w:r>
      <w:r>
        <w:rPr>
          <w:rFonts w:ascii="Arial" w:hAnsi="Arial" w:cs="Arial"/>
          <w:color w:val="000000" w:themeColor="text1"/>
          <w:szCs w:val="24"/>
        </w:rPr>
        <w:t xml:space="preserve">In Nachlasssachen richtet sich die Zuständigkeit nach dem Namen des Erblassenden, wobei – soweit ein solcher bestimmt ist - auf den Ehenamen im Sinne von § 1355 Abs. 1 S. 1 BGB abzustellen ist. </w:t>
      </w:r>
    </w:p>
    <w:p w14:paraId="74EE1760" w14:textId="77777777" w:rsidR="007C7E6A" w:rsidRDefault="007C7E6A" w:rsidP="007C7E6A">
      <w:pPr>
        <w:spacing w:line="360" w:lineRule="auto"/>
        <w:jc w:val="both"/>
        <w:rPr>
          <w:rFonts w:ascii="Arial" w:hAnsi="Arial" w:cs="Arial"/>
          <w:color w:val="000000" w:themeColor="text1"/>
          <w:szCs w:val="24"/>
        </w:rPr>
      </w:pPr>
    </w:p>
    <w:p w14:paraId="6D03AAAB" w14:textId="77777777" w:rsidR="007C7E6A" w:rsidRDefault="007C7E6A" w:rsidP="007C7E6A">
      <w:pPr>
        <w:spacing w:line="360" w:lineRule="auto"/>
        <w:jc w:val="both"/>
        <w:rPr>
          <w:rFonts w:ascii="Arial" w:hAnsi="Arial" w:cs="Arial"/>
          <w:color w:val="000000" w:themeColor="text1"/>
          <w:szCs w:val="24"/>
        </w:rPr>
      </w:pPr>
      <w:r>
        <w:rPr>
          <w:rFonts w:ascii="Arial" w:hAnsi="Arial" w:cs="Arial"/>
          <w:color w:val="000000" w:themeColor="text1"/>
          <w:szCs w:val="24"/>
        </w:rPr>
        <w:t>f)</w:t>
      </w:r>
      <w:r w:rsidR="00EB140E">
        <w:rPr>
          <w:rFonts w:ascii="Arial" w:hAnsi="Arial" w:cs="Arial"/>
          <w:color w:val="000000" w:themeColor="text1"/>
          <w:szCs w:val="24"/>
        </w:rPr>
        <w:t xml:space="preserve"> </w:t>
      </w:r>
      <w:r w:rsidRPr="006E4D76">
        <w:rPr>
          <w:rFonts w:ascii="Arial" w:hAnsi="Arial" w:cs="Arial"/>
          <w:color w:val="000000" w:themeColor="text1"/>
          <w:szCs w:val="24"/>
        </w:rPr>
        <w:t>Bei Umlauten ist der zugrundeliegende Vokal maßgeblich (z.B.: Ä = A)</w:t>
      </w:r>
    </w:p>
    <w:p w14:paraId="40B7586F" w14:textId="77777777" w:rsidR="00066F6F" w:rsidRDefault="00066F6F" w:rsidP="007C7E6A">
      <w:pPr>
        <w:spacing w:line="360" w:lineRule="auto"/>
        <w:jc w:val="both"/>
        <w:rPr>
          <w:rFonts w:ascii="Arial" w:hAnsi="Arial" w:cs="Arial"/>
          <w:color w:val="000000" w:themeColor="text1"/>
          <w:szCs w:val="24"/>
        </w:rPr>
      </w:pPr>
    </w:p>
    <w:p w14:paraId="2A1F8C54" w14:textId="77777777" w:rsidR="00226F96" w:rsidRDefault="00226F96">
      <w:pPr>
        <w:rPr>
          <w:rFonts w:ascii="Arial" w:hAnsi="Arial" w:cs="Arial"/>
        </w:rPr>
      </w:pPr>
    </w:p>
    <w:p w14:paraId="28094D59" w14:textId="77777777" w:rsidR="007C7E6A" w:rsidRPr="007C7E6A" w:rsidRDefault="007C7E6A" w:rsidP="007C7E6A">
      <w:pPr>
        <w:pStyle w:val="Listenabsatz"/>
        <w:numPr>
          <w:ilvl w:val="0"/>
          <w:numId w:val="17"/>
        </w:numPr>
        <w:tabs>
          <w:tab w:val="left" w:pos="426"/>
        </w:tabs>
        <w:spacing w:line="360" w:lineRule="auto"/>
        <w:jc w:val="both"/>
        <w:rPr>
          <w:rFonts w:ascii="Arial" w:hAnsi="Arial" w:cs="Arial"/>
          <w:b/>
          <w:color w:val="000000" w:themeColor="text1"/>
        </w:rPr>
      </w:pPr>
      <w:r w:rsidRPr="007C7E6A">
        <w:rPr>
          <w:rFonts w:ascii="Arial" w:hAnsi="Arial" w:cs="Arial"/>
          <w:b/>
          <w:color w:val="000000" w:themeColor="text1"/>
        </w:rPr>
        <w:t>Dezernate</w:t>
      </w:r>
    </w:p>
    <w:p w14:paraId="07E90E5A" w14:textId="77777777" w:rsidR="007C7E6A" w:rsidRDefault="007C7E6A" w:rsidP="007C7E6A">
      <w:pPr>
        <w:spacing w:line="360" w:lineRule="auto"/>
        <w:rPr>
          <w:rFonts w:ascii="Arial" w:hAnsi="Arial" w:cs="Arial"/>
          <w:color w:val="000000" w:themeColor="text1"/>
          <w:szCs w:val="24"/>
        </w:rPr>
      </w:pPr>
    </w:p>
    <w:p w14:paraId="12D83CF5" w14:textId="77777777" w:rsidR="007C7E6A" w:rsidRPr="00A958C4" w:rsidRDefault="007C7E6A" w:rsidP="007C7E6A">
      <w:pPr>
        <w:spacing w:line="360" w:lineRule="auto"/>
        <w:rPr>
          <w:rFonts w:ascii="Arial" w:hAnsi="Arial" w:cs="Arial"/>
          <w:color w:val="000000" w:themeColor="text1"/>
          <w:szCs w:val="24"/>
        </w:rPr>
      </w:pPr>
      <w:r w:rsidRPr="00A958C4">
        <w:rPr>
          <w:rFonts w:ascii="Arial" w:hAnsi="Arial" w:cs="Arial"/>
          <w:color w:val="000000" w:themeColor="text1"/>
          <w:szCs w:val="24"/>
        </w:rPr>
        <w:t>Es bearbeiten:</w:t>
      </w:r>
    </w:p>
    <w:p w14:paraId="0CA74791" w14:textId="77777777" w:rsidR="00870D35" w:rsidRPr="00104323" w:rsidRDefault="00870D35" w:rsidP="00104323">
      <w:pPr>
        <w:spacing w:line="360" w:lineRule="auto"/>
        <w:jc w:val="both"/>
        <w:rPr>
          <w:rFonts w:ascii="Arial" w:hAnsi="Arial" w:cs="Arial"/>
          <w:szCs w:val="24"/>
        </w:rPr>
      </w:pPr>
    </w:p>
    <w:p w14:paraId="087140DF" w14:textId="77777777" w:rsidR="007C7E6A" w:rsidRPr="00EC05A6" w:rsidRDefault="007C7E6A" w:rsidP="007C7E6A">
      <w:pPr>
        <w:pStyle w:val="Listenabsatz"/>
        <w:numPr>
          <w:ilvl w:val="0"/>
          <w:numId w:val="18"/>
        </w:numPr>
        <w:spacing w:line="360" w:lineRule="auto"/>
        <w:rPr>
          <w:rFonts w:ascii="Arial" w:hAnsi="Arial" w:cs="Arial"/>
          <w:b/>
          <w:color w:val="000000" w:themeColor="text1"/>
          <w:szCs w:val="24"/>
        </w:rPr>
      </w:pPr>
      <w:r w:rsidRPr="00EC05A6">
        <w:rPr>
          <w:rFonts w:ascii="Arial" w:hAnsi="Arial" w:cs="Arial"/>
          <w:b/>
          <w:color w:val="000000" w:themeColor="text1"/>
          <w:szCs w:val="24"/>
        </w:rPr>
        <w:t>Direktor des Amtsgerichts Deutschbein</w:t>
      </w:r>
    </w:p>
    <w:p w14:paraId="7BD27184" w14:textId="77777777" w:rsidR="007C7E6A" w:rsidRPr="00194030" w:rsidRDefault="007C7E6A" w:rsidP="007C7E6A">
      <w:pPr>
        <w:numPr>
          <w:ilvl w:val="0"/>
          <w:numId w:val="5"/>
        </w:numPr>
        <w:spacing w:line="360" w:lineRule="auto"/>
        <w:ind w:left="567" w:hanging="567"/>
        <w:jc w:val="both"/>
        <w:rPr>
          <w:rFonts w:ascii="Arial" w:hAnsi="Arial" w:cs="Arial"/>
          <w:szCs w:val="24"/>
        </w:rPr>
      </w:pPr>
      <w:r w:rsidRPr="00194030">
        <w:rPr>
          <w:rFonts w:ascii="Arial" w:hAnsi="Arial" w:cs="Arial"/>
          <w:szCs w:val="24"/>
        </w:rPr>
        <w:t>Geschäfte des Jugendrichters (Abt. 9) in Jugendstrafsachen und Jugendschutzsachen einschließlich Ermittlungsrichtersachen, der Vollstreckungssachen und der Sachen, in denen Anklage gemäß § 26 GVG erhoben ist, sowie etwaige Wiederaufnahmeverfahren aus diesem Bereich,</w:t>
      </w:r>
    </w:p>
    <w:p w14:paraId="5359D23B" w14:textId="2CE8E395" w:rsidR="007C7E6A" w:rsidRPr="00194030" w:rsidRDefault="007C7E6A" w:rsidP="007C7E6A">
      <w:pPr>
        <w:numPr>
          <w:ilvl w:val="0"/>
          <w:numId w:val="5"/>
        </w:numPr>
        <w:spacing w:line="360" w:lineRule="auto"/>
        <w:ind w:left="567" w:hanging="567"/>
        <w:jc w:val="both"/>
        <w:rPr>
          <w:rFonts w:ascii="Arial" w:hAnsi="Arial" w:cs="Arial"/>
          <w:szCs w:val="24"/>
        </w:rPr>
      </w:pPr>
      <w:r w:rsidRPr="00194030">
        <w:rPr>
          <w:rFonts w:ascii="Arial" w:hAnsi="Arial" w:cs="Arial"/>
          <w:szCs w:val="24"/>
        </w:rPr>
        <w:t>Geschäfte des Jugendrichters bei der Auswahl der Schöffen gemäß § 35 JGG</w:t>
      </w:r>
      <w:r>
        <w:rPr>
          <w:rFonts w:ascii="Arial" w:hAnsi="Arial" w:cs="Arial"/>
          <w:szCs w:val="24"/>
        </w:rPr>
        <w:t xml:space="preserve"> </w:t>
      </w:r>
      <w:r w:rsidR="007956D5">
        <w:rPr>
          <w:rFonts w:ascii="Arial" w:hAnsi="Arial" w:cs="Arial"/>
          <w:szCs w:val="24"/>
        </w:rPr>
        <w:t>,</w:t>
      </w:r>
    </w:p>
    <w:p w14:paraId="6438D0D2" w14:textId="77777777" w:rsidR="007956D5" w:rsidRDefault="007C7E6A" w:rsidP="007C7E6A">
      <w:pPr>
        <w:numPr>
          <w:ilvl w:val="0"/>
          <w:numId w:val="5"/>
        </w:numPr>
        <w:spacing w:line="360" w:lineRule="auto"/>
        <w:ind w:left="567" w:hanging="567"/>
        <w:jc w:val="both"/>
        <w:rPr>
          <w:rFonts w:ascii="Arial" w:hAnsi="Arial" w:cs="Arial"/>
          <w:szCs w:val="24"/>
        </w:rPr>
      </w:pPr>
      <w:r w:rsidRPr="00194030">
        <w:rPr>
          <w:rFonts w:ascii="Arial" w:hAnsi="Arial" w:cs="Arial"/>
          <w:szCs w:val="24"/>
        </w:rPr>
        <w:t>von auswärts übertragene Bewährungs-, Rechtshilfe- und Vollstreckungssachen zu a)</w:t>
      </w:r>
      <w:r w:rsidR="007956D5">
        <w:rPr>
          <w:rFonts w:ascii="Arial" w:hAnsi="Arial" w:cs="Arial"/>
          <w:szCs w:val="24"/>
        </w:rPr>
        <w:t xml:space="preserve"> und</w:t>
      </w:r>
    </w:p>
    <w:p w14:paraId="37E3163F" w14:textId="0EEED04C" w:rsidR="007C7E6A" w:rsidRPr="009F46BE" w:rsidRDefault="007956D5" w:rsidP="009F46BE">
      <w:pPr>
        <w:pStyle w:val="Listenabsatz"/>
        <w:numPr>
          <w:ilvl w:val="0"/>
          <w:numId w:val="5"/>
        </w:numPr>
        <w:spacing w:line="360" w:lineRule="auto"/>
        <w:jc w:val="both"/>
        <w:rPr>
          <w:rFonts w:ascii="Arial" w:hAnsi="Arial" w:cs="Arial"/>
          <w:color w:val="000000" w:themeColor="text1"/>
          <w:szCs w:val="24"/>
        </w:rPr>
      </w:pPr>
      <w:r w:rsidRPr="001D434B">
        <w:rPr>
          <w:rFonts w:ascii="Arial" w:hAnsi="Arial" w:cs="Arial"/>
          <w:color w:val="000000" w:themeColor="text1"/>
          <w:szCs w:val="24"/>
        </w:rPr>
        <w:t>Erzwingungshaftsachen (Abt. 17) gegen Erwachsene, Heranwachsen</w:t>
      </w:r>
      <w:r w:rsidRPr="001D434B">
        <w:rPr>
          <w:rFonts w:ascii="Arial" w:hAnsi="Arial" w:cs="Arial"/>
          <w:color w:val="000000" w:themeColor="text1"/>
          <w:szCs w:val="24"/>
        </w:rPr>
        <w:softHyphen/>
        <w:t>de und Jugendliche, Rechtshilfeersuchen in diesen Geschäften und etwaige Wie</w:t>
      </w:r>
      <w:r w:rsidRPr="001D434B">
        <w:rPr>
          <w:rFonts w:ascii="Arial" w:hAnsi="Arial" w:cs="Arial"/>
          <w:color w:val="000000" w:themeColor="text1"/>
          <w:szCs w:val="24"/>
        </w:rPr>
        <w:softHyphen/>
        <w:t xml:space="preserve">deraufnahmeverfahren in diesen Geschäften einschließlich der Anträge auf gerichtliche Entscheidung mit den Endziffern </w:t>
      </w:r>
      <w:r>
        <w:rPr>
          <w:rFonts w:ascii="Arial" w:hAnsi="Arial" w:cs="Arial"/>
          <w:color w:val="000000" w:themeColor="text1"/>
          <w:szCs w:val="24"/>
        </w:rPr>
        <w:t xml:space="preserve">1 bis </w:t>
      </w:r>
      <w:r w:rsidRPr="001D434B">
        <w:rPr>
          <w:rFonts w:ascii="Arial" w:hAnsi="Arial" w:cs="Arial"/>
          <w:color w:val="000000" w:themeColor="text1"/>
          <w:szCs w:val="24"/>
        </w:rPr>
        <w:t>3</w:t>
      </w:r>
      <w:r w:rsidR="007C7E6A" w:rsidRPr="009F46BE">
        <w:rPr>
          <w:rFonts w:ascii="Arial" w:hAnsi="Arial" w:cs="Arial"/>
          <w:szCs w:val="24"/>
        </w:rPr>
        <w:t xml:space="preserve">. </w:t>
      </w:r>
    </w:p>
    <w:p w14:paraId="1DD94F8C" w14:textId="77777777" w:rsidR="007C7E6A" w:rsidRDefault="007C7E6A" w:rsidP="00104323">
      <w:pPr>
        <w:spacing w:line="360" w:lineRule="auto"/>
        <w:jc w:val="both"/>
        <w:rPr>
          <w:rFonts w:ascii="Arial" w:hAnsi="Arial" w:cs="Arial"/>
          <w:szCs w:val="24"/>
        </w:rPr>
      </w:pPr>
    </w:p>
    <w:p w14:paraId="3AB92BD1" w14:textId="77777777" w:rsidR="005F7A71" w:rsidRPr="00A958C4" w:rsidRDefault="005F7A71" w:rsidP="005F7A71">
      <w:pPr>
        <w:pStyle w:val="Listenabsatz"/>
        <w:numPr>
          <w:ilvl w:val="0"/>
          <w:numId w:val="18"/>
        </w:numPr>
        <w:spacing w:line="360" w:lineRule="auto"/>
        <w:rPr>
          <w:rFonts w:ascii="Arial" w:hAnsi="Arial" w:cs="Arial"/>
          <w:b/>
          <w:color w:val="000000" w:themeColor="text1"/>
          <w:szCs w:val="24"/>
        </w:rPr>
      </w:pPr>
      <w:r w:rsidRPr="00A958C4">
        <w:rPr>
          <w:rFonts w:ascii="Arial" w:hAnsi="Arial" w:cs="Arial"/>
          <w:b/>
          <w:color w:val="000000" w:themeColor="text1"/>
          <w:szCs w:val="24"/>
        </w:rPr>
        <w:t xml:space="preserve">Richter am Amtsgericht </w:t>
      </w:r>
      <w:r w:rsidRPr="00E56E80">
        <w:rPr>
          <w:rFonts w:ascii="Arial" w:hAnsi="Arial" w:cs="Arial"/>
          <w:b/>
        </w:rPr>
        <w:t>(ständiger Vertreter des Direktors)</w:t>
      </w:r>
      <w:r>
        <w:t xml:space="preserve"> </w:t>
      </w:r>
      <w:r w:rsidRPr="00A958C4">
        <w:rPr>
          <w:rFonts w:ascii="Arial" w:hAnsi="Arial" w:cs="Arial"/>
          <w:b/>
          <w:color w:val="000000" w:themeColor="text1"/>
          <w:szCs w:val="24"/>
        </w:rPr>
        <w:t>Mergheim</w:t>
      </w:r>
    </w:p>
    <w:p w14:paraId="6CD2C84A" w14:textId="52B83D9B" w:rsidR="005F7A71" w:rsidRPr="00194030" w:rsidRDefault="005F7A71" w:rsidP="005F7A71">
      <w:pPr>
        <w:numPr>
          <w:ilvl w:val="0"/>
          <w:numId w:val="6"/>
        </w:numPr>
        <w:spacing w:line="360" w:lineRule="auto"/>
        <w:jc w:val="both"/>
        <w:rPr>
          <w:rFonts w:ascii="Arial" w:hAnsi="Arial" w:cs="Arial"/>
          <w:szCs w:val="24"/>
        </w:rPr>
      </w:pPr>
      <w:r w:rsidRPr="00194030">
        <w:rPr>
          <w:rFonts w:ascii="Arial" w:hAnsi="Arial" w:cs="Arial"/>
          <w:szCs w:val="24"/>
        </w:rPr>
        <w:t xml:space="preserve">Geschäfte des Vorsitzenden des Schöffengerichts </w:t>
      </w:r>
      <w:r w:rsidR="00672A58">
        <w:rPr>
          <w:rFonts w:ascii="Arial" w:hAnsi="Arial" w:cs="Arial"/>
          <w:szCs w:val="24"/>
        </w:rPr>
        <w:t xml:space="preserve">(Abt. 12) </w:t>
      </w:r>
      <w:r w:rsidRPr="00194030">
        <w:rPr>
          <w:rFonts w:ascii="Arial" w:hAnsi="Arial" w:cs="Arial"/>
          <w:szCs w:val="24"/>
        </w:rPr>
        <w:t>sowie etwaige Wiederauf</w:t>
      </w:r>
      <w:r w:rsidRPr="00194030">
        <w:rPr>
          <w:rFonts w:ascii="Arial" w:hAnsi="Arial" w:cs="Arial"/>
          <w:szCs w:val="24"/>
        </w:rPr>
        <w:softHyphen/>
        <w:t>nahmeverfahren aus diesem Bereich,</w:t>
      </w:r>
    </w:p>
    <w:p w14:paraId="6D5AB724" w14:textId="77777777" w:rsidR="005F7A71" w:rsidRDefault="005F7A71" w:rsidP="005F7A71">
      <w:pPr>
        <w:numPr>
          <w:ilvl w:val="0"/>
          <w:numId w:val="6"/>
        </w:numPr>
        <w:spacing w:line="360" w:lineRule="auto"/>
        <w:jc w:val="both"/>
        <w:rPr>
          <w:rFonts w:ascii="Arial" w:hAnsi="Arial" w:cs="Arial"/>
          <w:szCs w:val="24"/>
        </w:rPr>
      </w:pPr>
      <w:r w:rsidRPr="00194030">
        <w:rPr>
          <w:rFonts w:ascii="Arial" w:hAnsi="Arial" w:cs="Arial"/>
          <w:szCs w:val="24"/>
        </w:rPr>
        <w:t>von auswärtigen Gerichten abgegebene Bewährungssachen gegen Erwachsene, soweit es sich um von auswärtigen Gerichten abgegebene Bewährungsaufsichten handelt, die durch ein Schöffengericht oder eine Strafkammer ausgesprochen wurden,</w:t>
      </w:r>
    </w:p>
    <w:p w14:paraId="4C30CE72" w14:textId="77777777" w:rsidR="005F7A71" w:rsidRPr="00194030" w:rsidRDefault="005F7A71" w:rsidP="005F7A71">
      <w:pPr>
        <w:numPr>
          <w:ilvl w:val="0"/>
          <w:numId w:val="6"/>
        </w:numPr>
        <w:spacing w:line="360" w:lineRule="auto"/>
        <w:jc w:val="both"/>
        <w:rPr>
          <w:rFonts w:ascii="Arial" w:hAnsi="Arial" w:cs="Arial"/>
          <w:szCs w:val="24"/>
        </w:rPr>
      </w:pPr>
      <w:r w:rsidRPr="00194030">
        <w:rPr>
          <w:rFonts w:ascii="Arial" w:hAnsi="Arial" w:cs="Arial"/>
          <w:szCs w:val="24"/>
        </w:rPr>
        <w:t xml:space="preserve">Einzelrichterstrafsachen gegen Erwachsene einschließlich Strafbefehlssachen mit den Anfangsbuchstaben </w:t>
      </w:r>
      <w:r>
        <w:rPr>
          <w:rFonts w:ascii="Arial" w:hAnsi="Arial" w:cs="Arial"/>
          <w:szCs w:val="24"/>
        </w:rPr>
        <w:t>L bis Q, die vor dem 01.01.2024 eingegangenen Verfahren mit den Anfangsbuchstaben R - Sc und die seit dem 01.01.2024 eingegangenen Verfahren mit dem Anfangsbuchstaben K (Abt. 10),</w:t>
      </w:r>
    </w:p>
    <w:p w14:paraId="076CDAB0" w14:textId="77777777" w:rsidR="005F7A71" w:rsidRDefault="005F7A71" w:rsidP="005F7A71">
      <w:pPr>
        <w:numPr>
          <w:ilvl w:val="0"/>
          <w:numId w:val="6"/>
        </w:numPr>
        <w:spacing w:line="360" w:lineRule="auto"/>
        <w:jc w:val="both"/>
        <w:rPr>
          <w:rFonts w:ascii="Arial" w:hAnsi="Arial" w:cs="Arial"/>
          <w:szCs w:val="24"/>
        </w:rPr>
      </w:pPr>
      <w:r w:rsidRPr="00194030">
        <w:rPr>
          <w:rFonts w:ascii="Arial" w:hAnsi="Arial" w:cs="Arial"/>
          <w:szCs w:val="24"/>
        </w:rPr>
        <w:t xml:space="preserve">Rechtshilfesachen zu </w:t>
      </w:r>
      <w:r>
        <w:rPr>
          <w:rFonts w:ascii="Arial" w:hAnsi="Arial" w:cs="Arial"/>
          <w:szCs w:val="24"/>
        </w:rPr>
        <w:t>a</w:t>
      </w:r>
      <w:r w:rsidRPr="00194030">
        <w:rPr>
          <w:rFonts w:ascii="Arial" w:hAnsi="Arial" w:cs="Arial"/>
          <w:szCs w:val="24"/>
        </w:rPr>
        <w:t xml:space="preserve">) und die von auswärtigen Gerichten abgegebenen Bewährungssachen mit den Anfangsbuchstaben des Bewährungspflichtigen </w:t>
      </w:r>
      <w:r>
        <w:rPr>
          <w:rFonts w:ascii="Arial" w:hAnsi="Arial" w:cs="Arial"/>
          <w:szCs w:val="24"/>
        </w:rPr>
        <w:t>K</w:t>
      </w:r>
      <w:r w:rsidRPr="00194030">
        <w:rPr>
          <w:rFonts w:ascii="Arial" w:hAnsi="Arial" w:cs="Arial"/>
          <w:szCs w:val="24"/>
        </w:rPr>
        <w:t xml:space="preserve"> – </w:t>
      </w:r>
      <w:r>
        <w:rPr>
          <w:rFonts w:ascii="Arial" w:hAnsi="Arial" w:cs="Arial"/>
          <w:szCs w:val="24"/>
        </w:rPr>
        <w:t>Q</w:t>
      </w:r>
      <w:r w:rsidRPr="00194030">
        <w:rPr>
          <w:rFonts w:ascii="Arial" w:hAnsi="Arial" w:cs="Arial"/>
          <w:szCs w:val="24"/>
        </w:rPr>
        <w:t>,</w:t>
      </w:r>
      <w:r w:rsidRPr="00C53F3F">
        <w:rPr>
          <w:rFonts w:ascii="Arial" w:hAnsi="Arial" w:cs="Arial"/>
          <w:szCs w:val="24"/>
        </w:rPr>
        <w:t xml:space="preserve"> </w:t>
      </w:r>
      <w:r w:rsidRPr="00194030">
        <w:rPr>
          <w:rFonts w:ascii="Arial" w:hAnsi="Arial" w:cs="Arial"/>
          <w:szCs w:val="24"/>
        </w:rPr>
        <w:t xml:space="preserve">soweit nicht eine Zuständigkeit nach Ziff. </w:t>
      </w:r>
      <w:r>
        <w:rPr>
          <w:rFonts w:ascii="Arial" w:hAnsi="Arial" w:cs="Arial"/>
          <w:szCs w:val="24"/>
        </w:rPr>
        <w:t>3 b)</w:t>
      </w:r>
      <w:r w:rsidRPr="00194030">
        <w:rPr>
          <w:rFonts w:ascii="Arial" w:hAnsi="Arial" w:cs="Arial"/>
          <w:szCs w:val="24"/>
        </w:rPr>
        <w:t xml:space="preserve"> begründet ist</w:t>
      </w:r>
      <w:r>
        <w:rPr>
          <w:rFonts w:ascii="Arial" w:hAnsi="Arial" w:cs="Arial"/>
          <w:szCs w:val="24"/>
        </w:rPr>
        <w:t>,</w:t>
      </w:r>
    </w:p>
    <w:p w14:paraId="760E3B4C" w14:textId="77777777" w:rsidR="005F7A71" w:rsidRDefault="005F7A71" w:rsidP="005F7A71">
      <w:pPr>
        <w:numPr>
          <w:ilvl w:val="0"/>
          <w:numId w:val="6"/>
        </w:numPr>
        <w:spacing w:line="360" w:lineRule="auto"/>
        <w:jc w:val="both"/>
        <w:rPr>
          <w:rFonts w:ascii="Arial" w:hAnsi="Arial" w:cs="Arial"/>
          <w:szCs w:val="24"/>
        </w:rPr>
      </w:pPr>
      <w:r w:rsidRPr="00194030">
        <w:rPr>
          <w:rFonts w:ascii="Arial" w:hAnsi="Arial" w:cs="Arial"/>
          <w:szCs w:val="24"/>
        </w:rPr>
        <w:lastRenderedPageBreak/>
        <w:t>Geschäfte des Amtsrichters bei der Auswahl und Auslosung der Schöffen</w:t>
      </w:r>
      <w:r>
        <w:rPr>
          <w:rFonts w:ascii="Arial" w:hAnsi="Arial" w:cs="Arial"/>
          <w:szCs w:val="24"/>
        </w:rPr>
        <w:t>,</w:t>
      </w:r>
    </w:p>
    <w:p w14:paraId="1B05B6A4" w14:textId="77777777" w:rsidR="005F7A71" w:rsidRPr="00194030" w:rsidRDefault="005F7A71" w:rsidP="005F7A71">
      <w:pPr>
        <w:numPr>
          <w:ilvl w:val="0"/>
          <w:numId w:val="6"/>
        </w:numPr>
        <w:spacing w:line="360" w:lineRule="auto"/>
        <w:jc w:val="both"/>
        <w:rPr>
          <w:rFonts w:ascii="Arial" w:hAnsi="Arial" w:cs="Arial"/>
          <w:szCs w:val="24"/>
        </w:rPr>
      </w:pPr>
      <w:r w:rsidRPr="009B3C88">
        <w:rPr>
          <w:rFonts w:ascii="Arial" w:hAnsi="Arial" w:cs="Arial"/>
          <w:szCs w:val="24"/>
        </w:rPr>
        <w:t>Ermittlungsrichtersachen gegen Erwachsene (Abt.</w:t>
      </w:r>
      <w:r>
        <w:rPr>
          <w:rFonts w:ascii="Arial" w:hAnsi="Arial" w:cs="Arial"/>
          <w:szCs w:val="24"/>
        </w:rPr>
        <w:t xml:space="preserve"> 19) mit Ausnahme der Haftsachen nach § 127b Abs. 2 StPO; ist der nach § 127 Abs. 3 StPO vorrangig zuständige Richter jedoch verhindert, fällt die Sache in das Ermittlungsrichterdezernat,</w:t>
      </w:r>
    </w:p>
    <w:p w14:paraId="228611C6" w14:textId="77777777" w:rsidR="007956D5" w:rsidRPr="009F46BE" w:rsidRDefault="005F7A71" w:rsidP="005F7A71">
      <w:pPr>
        <w:numPr>
          <w:ilvl w:val="0"/>
          <w:numId w:val="6"/>
        </w:numPr>
        <w:spacing w:line="360" w:lineRule="auto"/>
        <w:jc w:val="both"/>
        <w:rPr>
          <w:rFonts w:ascii="Arial" w:hAnsi="Arial" w:cs="Arial"/>
          <w:szCs w:val="24"/>
        </w:rPr>
      </w:pPr>
      <w:r w:rsidRPr="00A958C4">
        <w:rPr>
          <w:rFonts w:ascii="Arial" w:hAnsi="Arial" w:cs="Arial"/>
          <w:color w:val="000000" w:themeColor="text1"/>
          <w:szCs w:val="24"/>
        </w:rPr>
        <w:t>Privatklagesachen sowie etwaige Wiederaufnahmeverfahren in Einzelrich</w:t>
      </w:r>
      <w:r>
        <w:rPr>
          <w:rFonts w:ascii="Arial" w:hAnsi="Arial" w:cs="Arial"/>
          <w:color w:val="000000" w:themeColor="text1"/>
          <w:szCs w:val="24"/>
        </w:rPr>
        <w:t>terstrafsachen gegen Erwachsene</w:t>
      </w:r>
      <w:r w:rsidR="007956D5">
        <w:rPr>
          <w:rFonts w:ascii="Arial" w:hAnsi="Arial" w:cs="Arial"/>
          <w:color w:val="000000" w:themeColor="text1"/>
          <w:szCs w:val="24"/>
        </w:rPr>
        <w:t>,</w:t>
      </w:r>
    </w:p>
    <w:p w14:paraId="3F6E9818" w14:textId="5C336404" w:rsidR="007956D5" w:rsidDel="00F752C7" w:rsidRDefault="007956D5" w:rsidP="007956D5">
      <w:pPr>
        <w:pStyle w:val="Listenabsatz"/>
        <w:numPr>
          <w:ilvl w:val="0"/>
          <w:numId w:val="6"/>
        </w:numPr>
        <w:spacing w:line="360" w:lineRule="auto"/>
        <w:jc w:val="both"/>
        <w:rPr>
          <w:rFonts w:ascii="Arial" w:hAnsi="Arial" w:cs="Arial"/>
          <w:szCs w:val="24"/>
        </w:rPr>
      </w:pPr>
      <w:r w:rsidRPr="00EE5072" w:rsidDel="00F752C7">
        <w:rPr>
          <w:rFonts w:ascii="Arial" w:hAnsi="Arial" w:cs="Arial"/>
          <w:szCs w:val="24"/>
        </w:rPr>
        <w:t>richterliche Entscheidungen in Unterbringungssachen im Sinne des § 312 Nr. 4 FamFG</w:t>
      </w:r>
      <w:r>
        <w:rPr>
          <w:rFonts w:ascii="Arial" w:hAnsi="Arial" w:cs="Arial"/>
          <w:szCs w:val="24"/>
        </w:rPr>
        <w:t>,</w:t>
      </w:r>
    </w:p>
    <w:p w14:paraId="10CD99B4" w14:textId="070FD27B" w:rsidR="007956D5" w:rsidRDefault="007956D5" w:rsidP="007956D5">
      <w:pPr>
        <w:pStyle w:val="Listenabsatz"/>
        <w:numPr>
          <w:ilvl w:val="0"/>
          <w:numId w:val="6"/>
        </w:numPr>
        <w:spacing w:line="360" w:lineRule="auto"/>
        <w:jc w:val="both"/>
        <w:rPr>
          <w:rFonts w:ascii="Arial" w:hAnsi="Arial" w:cs="Arial"/>
          <w:szCs w:val="24"/>
        </w:rPr>
      </w:pPr>
      <w:r w:rsidRPr="008A4EF9" w:rsidDel="00F752C7">
        <w:rPr>
          <w:rFonts w:ascii="Arial" w:hAnsi="Arial" w:cs="Arial"/>
          <w:szCs w:val="24"/>
        </w:rPr>
        <w:t>Freiheitsentziehungssachen im Sinne der §§ 415 ff. FamFG</w:t>
      </w:r>
      <w:r w:rsidDel="00F752C7">
        <w:rPr>
          <w:rFonts w:ascii="Arial" w:hAnsi="Arial" w:cs="Arial"/>
          <w:szCs w:val="24"/>
        </w:rPr>
        <w:t xml:space="preserve"> und nach dem PolG NRW</w:t>
      </w:r>
      <w:r>
        <w:rPr>
          <w:rFonts w:ascii="Arial" w:hAnsi="Arial" w:cs="Arial"/>
          <w:szCs w:val="24"/>
        </w:rPr>
        <w:t xml:space="preserve"> und</w:t>
      </w:r>
    </w:p>
    <w:p w14:paraId="3BD1FB2B" w14:textId="77777777" w:rsidR="005F7A71" w:rsidRDefault="005F7A71" w:rsidP="005F7A71">
      <w:pPr>
        <w:numPr>
          <w:ilvl w:val="0"/>
          <w:numId w:val="6"/>
        </w:numPr>
        <w:spacing w:line="360" w:lineRule="auto"/>
        <w:jc w:val="both"/>
        <w:rPr>
          <w:rFonts w:ascii="Arial" w:hAnsi="Arial" w:cs="Arial"/>
          <w:szCs w:val="24"/>
        </w:rPr>
      </w:pPr>
      <w:r w:rsidRPr="00A958C4">
        <w:rPr>
          <w:rFonts w:ascii="Arial" w:hAnsi="Arial" w:cs="Arial"/>
          <w:color w:val="000000" w:themeColor="text1"/>
          <w:szCs w:val="24"/>
        </w:rPr>
        <w:t>Sachen, die nach dem Geschäftsverteilungsplan keinem anderen Richter zugewiesen sind</w:t>
      </w:r>
      <w:r>
        <w:rPr>
          <w:rFonts w:ascii="Arial" w:hAnsi="Arial" w:cs="Arial"/>
          <w:color w:val="000000" w:themeColor="text1"/>
          <w:szCs w:val="24"/>
        </w:rPr>
        <w:t>.</w:t>
      </w:r>
    </w:p>
    <w:p w14:paraId="1DDCCD35" w14:textId="77777777" w:rsidR="005F7A71" w:rsidRPr="00104323" w:rsidRDefault="005F7A71" w:rsidP="00104323">
      <w:pPr>
        <w:spacing w:line="360" w:lineRule="auto"/>
        <w:jc w:val="both"/>
        <w:rPr>
          <w:rFonts w:ascii="Arial" w:hAnsi="Arial" w:cs="Arial"/>
          <w:szCs w:val="24"/>
        </w:rPr>
      </w:pPr>
    </w:p>
    <w:p w14:paraId="34CD6D79" w14:textId="77777777" w:rsidR="007C7E6A" w:rsidRPr="00A958C4" w:rsidRDefault="007C7E6A" w:rsidP="007C7E6A">
      <w:pPr>
        <w:pStyle w:val="Listenabsatz"/>
        <w:numPr>
          <w:ilvl w:val="0"/>
          <w:numId w:val="18"/>
        </w:numPr>
        <w:spacing w:line="360" w:lineRule="auto"/>
        <w:rPr>
          <w:rFonts w:ascii="Arial" w:hAnsi="Arial" w:cs="Arial"/>
          <w:b/>
          <w:color w:val="000000" w:themeColor="text1"/>
          <w:szCs w:val="24"/>
        </w:rPr>
      </w:pPr>
      <w:r w:rsidRPr="00A958C4">
        <w:rPr>
          <w:rFonts w:ascii="Arial" w:hAnsi="Arial" w:cs="Arial"/>
          <w:b/>
          <w:color w:val="000000" w:themeColor="text1"/>
          <w:szCs w:val="24"/>
        </w:rPr>
        <w:t>Richterin am Amtsgericht Hohmann</w:t>
      </w:r>
    </w:p>
    <w:p w14:paraId="47ED9CF7" w14:textId="77777777" w:rsidR="004C5B35" w:rsidRDefault="004C5B35" w:rsidP="008375C6">
      <w:pPr>
        <w:numPr>
          <w:ilvl w:val="0"/>
          <w:numId w:val="3"/>
        </w:numPr>
        <w:spacing w:line="360" w:lineRule="auto"/>
        <w:jc w:val="both"/>
        <w:rPr>
          <w:rFonts w:ascii="Arial" w:hAnsi="Arial" w:cs="Arial"/>
          <w:color w:val="000000" w:themeColor="text1"/>
          <w:szCs w:val="24"/>
        </w:rPr>
      </w:pPr>
      <w:r w:rsidRPr="004C5B35">
        <w:rPr>
          <w:rFonts w:ascii="Arial" w:hAnsi="Arial" w:cs="Arial"/>
          <w:color w:val="000000" w:themeColor="text1"/>
          <w:szCs w:val="24"/>
        </w:rPr>
        <w:t xml:space="preserve">Zivilsachen mit den Anfangsbuchstaben </w:t>
      </w:r>
      <w:r w:rsidRPr="008375C6">
        <w:rPr>
          <w:rFonts w:ascii="Arial" w:hAnsi="Arial" w:cs="Arial"/>
          <w:color w:val="000000" w:themeColor="text1"/>
          <w:szCs w:val="24"/>
        </w:rPr>
        <w:t>E sowie Q – Z</w:t>
      </w:r>
      <w:r w:rsidRPr="001D434B">
        <w:rPr>
          <w:rFonts w:ascii="Arial" w:hAnsi="Arial" w:cs="Arial"/>
          <w:color w:val="000000" w:themeColor="text1"/>
          <w:szCs w:val="24"/>
        </w:rPr>
        <w:t>, soweit keine Zuständigkeit der Abt. 32 besteht (Abt. 14),</w:t>
      </w:r>
    </w:p>
    <w:p w14:paraId="2A681321" w14:textId="77777777" w:rsidR="00E97E93" w:rsidRDefault="00E97E93" w:rsidP="00E97E93">
      <w:pPr>
        <w:numPr>
          <w:ilvl w:val="0"/>
          <w:numId w:val="3"/>
        </w:numPr>
        <w:spacing w:line="360" w:lineRule="auto"/>
        <w:jc w:val="both"/>
        <w:rPr>
          <w:rFonts w:ascii="Arial" w:hAnsi="Arial" w:cs="Arial"/>
          <w:color w:val="000000" w:themeColor="text1"/>
          <w:szCs w:val="24"/>
        </w:rPr>
      </w:pPr>
      <w:r w:rsidRPr="004C5B35">
        <w:rPr>
          <w:rFonts w:ascii="Arial" w:hAnsi="Arial" w:cs="Arial"/>
          <w:color w:val="000000" w:themeColor="text1"/>
          <w:szCs w:val="24"/>
        </w:rPr>
        <w:t xml:space="preserve">Betreuungssachen einschließlich der betreffenden Rechtshilfeersuchen </w:t>
      </w:r>
      <w:r w:rsidRPr="004C5B35">
        <w:rPr>
          <w:rFonts w:ascii="Arial" w:hAnsi="Arial" w:cs="Arial"/>
          <w:szCs w:val="24"/>
        </w:rPr>
        <w:t xml:space="preserve">mit den Anfangsbuchstaben </w:t>
      </w:r>
      <w:r w:rsidR="006C4624" w:rsidRPr="004C5B35">
        <w:rPr>
          <w:rFonts w:ascii="Arial" w:hAnsi="Arial" w:cs="Arial"/>
          <w:szCs w:val="24"/>
        </w:rPr>
        <w:t>A bis K</w:t>
      </w:r>
      <w:r w:rsidRPr="004C5B35">
        <w:rPr>
          <w:rFonts w:ascii="Arial" w:hAnsi="Arial" w:cs="Arial"/>
          <w:color w:val="000000" w:themeColor="text1"/>
          <w:szCs w:val="24"/>
        </w:rPr>
        <w:t>,</w:t>
      </w:r>
    </w:p>
    <w:p w14:paraId="030D575F" w14:textId="77777777" w:rsidR="00672A58" w:rsidRDefault="004C5B35" w:rsidP="00672A58">
      <w:pPr>
        <w:numPr>
          <w:ilvl w:val="0"/>
          <w:numId w:val="3"/>
        </w:numPr>
        <w:spacing w:line="360" w:lineRule="auto"/>
        <w:jc w:val="both"/>
        <w:rPr>
          <w:rFonts w:ascii="Arial" w:hAnsi="Arial" w:cs="Arial"/>
          <w:color w:val="000000" w:themeColor="text1"/>
          <w:szCs w:val="24"/>
        </w:rPr>
      </w:pPr>
      <w:r w:rsidRPr="00672A58">
        <w:rPr>
          <w:rFonts w:ascii="Arial" w:hAnsi="Arial" w:cs="Arial"/>
          <w:color w:val="000000" w:themeColor="text1"/>
          <w:szCs w:val="24"/>
        </w:rPr>
        <w:t>richterliche Entscheidungen nach dem StrUG NRW,</w:t>
      </w:r>
      <w:r w:rsidR="00672A58" w:rsidRPr="00672A58">
        <w:rPr>
          <w:rFonts w:ascii="Arial" w:hAnsi="Arial" w:cs="Arial"/>
          <w:color w:val="000000" w:themeColor="text1"/>
          <w:szCs w:val="24"/>
        </w:rPr>
        <w:t xml:space="preserve"> </w:t>
      </w:r>
    </w:p>
    <w:p w14:paraId="2797C47E" w14:textId="69D9EA3D" w:rsidR="00672A58" w:rsidRPr="006C61B4" w:rsidRDefault="00672A58" w:rsidP="00672A58">
      <w:pPr>
        <w:numPr>
          <w:ilvl w:val="0"/>
          <w:numId w:val="3"/>
        </w:numPr>
        <w:spacing w:line="360" w:lineRule="auto"/>
        <w:jc w:val="both"/>
        <w:rPr>
          <w:rFonts w:ascii="Arial" w:hAnsi="Arial" w:cs="Arial"/>
          <w:color w:val="000000" w:themeColor="text1"/>
          <w:szCs w:val="24"/>
        </w:rPr>
      </w:pPr>
      <w:r w:rsidRPr="001D434B">
        <w:rPr>
          <w:rFonts w:ascii="Arial" w:hAnsi="Arial" w:cs="Arial"/>
          <w:color w:val="000000" w:themeColor="text1"/>
          <w:szCs w:val="24"/>
        </w:rPr>
        <w:t>Erzwingungshaftsachen (Abt. 17) gegen Erwachsene, Heranwachsen</w:t>
      </w:r>
      <w:r w:rsidRPr="001D434B">
        <w:rPr>
          <w:rFonts w:ascii="Arial" w:hAnsi="Arial" w:cs="Arial"/>
          <w:color w:val="000000" w:themeColor="text1"/>
          <w:szCs w:val="24"/>
        </w:rPr>
        <w:softHyphen/>
        <w:t>de und Jugendliche, Rechtshilfeersuchen in diesen Geschäften und etwaige Wie</w:t>
      </w:r>
      <w:r w:rsidRPr="001D434B">
        <w:rPr>
          <w:rFonts w:ascii="Arial" w:hAnsi="Arial" w:cs="Arial"/>
          <w:color w:val="000000" w:themeColor="text1"/>
          <w:szCs w:val="24"/>
        </w:rPr>
        <w:softHyphen/>
        <w:t xml:space="preserve">deraufnahmeverfahren in diesen Geschäften einschließlich der Anträge auf gerichtliche Entscheidung mit den Endziffern </w:t>
      </w:r>
      <w:r>
        <w:rPr>
          <w:rFonts w:ascii="Arial" w:hAnsi="Arial" w:cs="Arial"/>
          <w:color w:val="000000" w:themeColor="text1"/>
          <w:szCs w:val="24"/>
        </w:rPr>
        <w:t>6 bis 9,</w:t>
      </w:r>
    </w:p>
    <w:p w14:paraId="6224A777" w14:textId="77777777" w:rsidR="007C7E6A" w:rsidRPr="004C5B35" w:rsidRDefault="007C7E6A" w:rsidP="007C7E6A">
      <w:pPr>
        <w:numPr>
          <w:ilvl w:val="0"/>
          <w:numId w:val="3"/>
        </w:numPr>
        <w:spacing w:line="360" w:lineRule="auto"/>
        <w:jc w:val="both"/>
        <w:rPr>
          <w:rFonts w:ascii="Arial" w:hAnsi="Arial" w:cs="Arial"/>
          <w:color w:val="000000" w:themeColor="text1"/>
          <w:szCs w:val="24"/>
        </w:rPr>
      </w:pPr>
      <w:r w:rsidRPr="004C5B35">
        <w:rPr>
          <w:rFonts w:ascii="Arial" w:hAnsi="Arial" w:cs="Arial"/>
          <w:color w:val="000000" w:themeColor="text1"/>
          <w:szCs w:val="24"/>
        </w:rPr>
        <w:t>Beratungshilfesachen,</w:t>
      </w:r>
    </w:p>
    <w:p w14:paraId="33397B0A" w14:textId="6B7FF99C" w:rsidR="007C7E6A" w:rsidRPr="004C5B35" w:rsidRDefault="007C7E6A" w:rsidP="007C7E6A">
      <w:pPr>
        <w:numPr>
          <w:ilvl w:val="0"/>
          <w:numId w:val="3"/>
        </w:numPr>
        <w:spacing w:line="360" w:lineRule="auto"/>
        <w:jc w:val="both"/>
        <w:rPr>
          <w:rFonts w:ascii="Arial" w:hAnsi="Arial" w:cs="Arial"/>
          <w:color w:val="000000" w:themeColor="text1"/>
          <w:szCs w:val="24"/>
        </w:rPr>
      </w:pPr>
      <w:r w:rsidRPr="004C5B35">
        <w:rPr>
          <w:rFonts w:ascii="Arial" w:hAnsi="Arial" w:cs="Arial"/>
          <w:color w:val="000000" w:themeColor="text1"/>
          <w:szCs w:val="24"/>
        </w:rPr>
        <w:t>Hinterlegungssachen</w:t>
      </w:r>
      <w:r w:rsidR="00672A58">
        <w:rPr>
          <w:rFonts w:ascii="Arial" w:hAnsi="Arial" w:cs="Arial"/>
          <w:color w:val="000000" w:themeColor="text1"/>
          <w:szCs w:val="24"/>
        </w:rPr>
        <w:t xml:space="preserve"> und</w:t>
      </w:r>
    </w:p>
    <w:p w14:paraId="3F31FD4F" w14:textId="77777777" w:rsidR="007C7E6A" w:rsidRPr="004C5B35" w:rsidRDefault="007C7E6A" w:rsidP="007C7E6A">
      <w:pPr>
        <w:numPr>
          <w:ilvl w:val="0"/>
          <w:numId w:val="3"/>
        </w:numPr>
        <w:spacing w:line="360" w:lineRule="auto"/>
        <w:jc w:val="both"/>
        <w:rPr>
          <w:rFonts w:ascii="Arial" w:hAnsi="Arial" w:cs="Arial"/>
          <w:color w:val="000000" w:themeColor="text1"/>
          <w:szCs w:val="24"/>
        </w:rPr>
      </w:pPr>
      <w:r w:rsidRPr="004C5B35">
        <w:rPr>
          <w:rFonts w:ascii="Arial" w:hAnsi="Arial" w:cs="Arial"/>
          <w:color w:val="000000" w:themeColor="text1"/>
          <w:szCs w:val="24"/>
        </w:rPr>
        <w:t>Stiftungssachen.</w:t>
      </w:r>
    </w:p>
    <w:p w14:paraId="7BCF8EE5" w14:textId="77777777" w:rsidR="007C7E6A" w:rsidRPr="00104323" w:rsidRDefault="007C7E6A" w:rsidP="00104323">
      <w:pPr>
        <w:spacing w:line="360" w:lineRule="auto"/>
        <w:jc w:val="both"/>
        <w:rPr>
          <w:rFonts w:ascii="Arial" w:hAnsi="Arial" w:cs="Arial"/>
          <w:szCs w:val="24"/>
        </w:rPr>
      </w:pPr>
    </w:p>
    <w:p w14:paraId="29F8E1A4" w14:textId="77777777" w:rsidR="007C7E6A" w:rsidRDefault="007C7E6A" w:rsidP="007C7E6A">
      <w:pPr>
        <w:pStyle w:val="Listenabsatz"/>
        <w:numPr>
          <w:ilvl w:val="0"/>
          <w:numId w:val="18"/>
        </w:numPr>
        <w:spacing w:line="360" w:lineRule="auto"/>
        <w:rPr>
          <w:rFonts w:ascii="Arial" w:hAnsi="Arial" w:cs="Arial"/>
          <w:b/>
          <w:color w:val="000000" w:themeColor="text1"/>
          <w:szCs w:val="24"/>
        </w:rPr>
      </w:pPr>
      <w:r>
        <w:rPr>
          <w:rFonts w:ascii="Arial" w:hAnsi="Arial" w:cs="Arial"/>
          <w:b/>
          <w:color w:val="000000" w:themeColor="text1"/>
          <w:szCs w:val="24"/>
        </w:rPr>
        <w:t>Richterin am Amtsgericht Augustyn</w:t>
      </w:r>
    </w:p>
    <w:p w14:paraId="4BF509D3" w14:textId="77777777" w:rsidR="007C7E6A" w:rsidRPr="0063315E" w:rsidRDefault="007C7E6A" w:rsidP="007C7E6A">
      <w:pPr>
        <w:numPr>
          <w:ilvl w:val="0"/>
          <w:numId w:val="7"/>
        </w:numPr>
        <w:spacing w:line="360" w:lineRule="auto"/>
        <w:jc w:val="both"/>
        <w:rPr>
          <w:rFonts w:ascii="Arial" w:hAnsi="Arial" w:cs="Arial"/>
          <w:color w:val="000000" w:themeColor="text1"/>
          <w:szCs w:val="24"/>
        </w:rPr>
      </w:pPr>
      <w:r w:rsidRPr="0063315E">
        <w:rPr>
          <w:rFonts w:ascii="Arial" w:hAnsi="Arial" w:cs="Arial"/>
          <w:szCs w:val="24"/>
        </w:rPr>
        <w:t>Familiensachen mit den Anfangsbuchstaben A – G (Abt. 2)</w:t>
      </w:r>
      <w:r w:rsidR="006C4624" w:rsidRPr="0063315E">
        <w:rPr>
          <w:rFonts w:ascii="Arial" w:hAnsi="Arial" w:cs="Arial"/>
          <w:szCs w:val="24"/>
        </w:rPr>
        <w:t>,</w:t>
      </w:r>
    </w:p>
    <w:p w14:paraId="1286B4CE" w14:textId="77777777" w:rsidR="00B51732" w:rsidRPr="0063315E" w:rsidRDefault="00B51732" w:rsidP="00B51732">
      <w:pPr>
        <w:numPr>
          <w:ilvl w:val="0"/>
          <w:numId w:val="7"/>
        </w:numPr>
        <w:spacing w:line="360" w:lineRule="auto"/>
        <w:jc w:val="both"/>
        <w:rPr>
          <w:rFonts w:ascii="Arial" w:hAnsi="Arial" w:cs="Arial"/>
          <w:color w:val="000000" w:themeColor="text1"/>
          <w:szCs w:val="24"/>
        </w:rPr>
      </w:pPr>
      <w:r w:rsidRPr="0063315E">
        <w:rPr>
          <w:rFonts w:ascii="Arial" w:hAnsi="Arial" w:cs="Arial"/>
          <w:color w:val="000000" w:themeColor="text1"/>
          <w:szCs w:val="24"/>
        </w:rPr>
        <w:t xml:space="preserve">Familiensachen mit den Anfangsbuchstaben H – </w:t>
      </w:r>
      <w:r w:rsidR="00DB426E" w:rsidRPr="0063315E">
        <w:rPr>
          <w:rFonts w:ascii="Arial" w:hAnsi="Arial" w:cs="Arial"/>
          <w:color w:val="000000" w:themeColor="text1"/>
          <w:szCs w:val="24"/>
        </w:rPr>
        <w:t>L</w:t>
      </w:r>
      <w:r w:rsidRPr="0063315E">
        <w:rPr>
          <w:rFonts w:ascii="Arial" w:hAnsi="Arial" w:cs="Arial"/>
          <w:color w:val="000000" w:themeColor="text1"/>
          <w:szCs w:val="24"/>
        </w:rPr>
        <w:t xml:space="preserve"> (Abt. 3),</w:t>
      </w:r>
    </w:p>
    <w:p w14:paraId="54D2EB72" w14:textId="77777777" w:rsidR="00B51732" w:rsidRDefault="007C7E6A" w:rsidP="00B51732">
      <w:pPr>
        <w:numPr>
          <w:ilvl w:val="0"/>
          <w:numId w:val="7"/>
        </w:numPr>
        <w:spacing w:line="360" w:lineRule="auto"/>
        <w:jc w:val="both"/>
        <w:rPr>
          <w:rFonts w:ascii="Arial" w:hAnsi="Arial" w:cs="Arial"/>
          <w:color w:val="000000" w:themeColor="text1"/>
          <w:szCs w:val="24"/>
        </w:rPr>
      </w:pPr>
      <w:r w:rsidRPr="00A958C4">
        <w:rPr>
          <w:rFonts w:ascii="Arial" w:hAnsi="Arial" w:cs="Arial"/>
          <w:color w:val="000000" w:themeColor="text1"/>
          <w:szCs w:val="24"/>
        </w:rPr>
        <w:t>Rechtshilfeersuchen in Familiensachen</w:t>
      </w:r>
      <w:r w:rsidR="00B51732">
        <w:rPr>
          <w:rFonts w:ascii="Arial" w:hAnsi="Arial" w:cs="Arial"/>
          <w:color w:val="000000" w:themeColor="text1"/>
          <w:szCs w:val="24"/>
        </w:rPr>
        <w:t>,</w:t>
      </w:r>
    </w:p>
    <w:p w14:paraId="3A9F5F7D" w14:textId="77777777" w:rsidR="006C4624" w:rsidRPr="00104323" w:rsidRDefault="00B51732" w:rsidP="00B51732">
      <w:pPr>
        <w:numPr>
          <w:ilvl w:val="0"/>
          <w:numId w:val="7"/>
        </w:numPr>
        <w:spacing w:line="360" w:lineRule="auto"/>
        <w:jc w:val="both"/>
        <w:rPr>
          <w:rFonts w:ascii="Arial" w:hAnsi="Arial" w:cs="Arial"/>
          <w:color w:val="000000" w:themeColor="text1"/>
          <w:szCs w:val="24"/>
        </w:rPr>
      </w:pPr>
      <w:r w:rsidRPr="00B51732">
        <w:rPr>
          <w:rFonts w:ascii="Arial" w:hAnsi="Arial" w:cs="Arial"/>
          <w:color w:val="000000" w:themeColor="text1"/>
          <w:szCs w:val="24"/>
        </w:rPr>
        <w:t>Anträge auf Erteilung von Ausfertigungen aus Notariats- und Standesamts</w:t>
      </w:r>
      <w:r w:rsidRPr="00B51732">
        <w:rPr>
          <w:rFonts w:ascii="Arial" w:hAnsi="Arial" w:cs="Arial"/>
          <w:color w:val="000000" w:themeColor="text1"/>
          <w:szCs w:val="24"/>
        </w:rPr>
        <w:softHyphen/>
      </w:r>
      <w:r w:rsidRPr="00104323">
        <w:rPr>
          <w:rFonts w:ascii="Arial" w:hAnsi="Arial" w:cs="Arial"/>
          <w:color w:val="000000" w:themeColor="text1"/>
          <w:szCs w:val="24"/>
        </w:rPr>
        <w:t xml:space="preserve">registern, die bei dem Amtsgericht hinterlegt sind, und die Anträge auf Erteilung der Vollstreckungsklausel gem. § 33 SchAG NRW </w:t>
      </w:r>
      <w:r w:rsidR="006D6CE0" w:rsidRPr="00104323">
        <w:rPr>
          <w:rFonts w:ascii="Arial" w:hAnsi="Arial" w:cs="Arial"/>
          <w:color w:val="000000" w:themeColor="text1"/>
          <w:szCs w:val="24"/>
        </w:rPr>
        <w:t>und</w:t>
      </w:r>
    </w:p>
    <w:p w14:paraId="0F1F078B" w14:textId="77777777" w:rsidR="006C4624" w:rsidRPr="0089260F" w:rsidRDefault="0089260F" w:rsidP="0089260F">
      <w:pPr>
        <w:numPr>
          <w:ilvl w:val="0"/>
          <w:numId w:val="7"/>
        </w:numPr>
        <w:spacing w:line="360" w:lineRule="auto"/>
        <w:jc w:val="both"/>
        <w:rPr>
          <w:rFonts w:ascii="Arial" w:hAnsi="Arial" w:cs="Arial"/>
          <w:szCs w:val="24"/>
        </w:rPr>
      </w:pPr>
      <w:r w:rsidRPr="0089260F">
        <w:rPr>
          <w:rFonts w:ascii="Arial" w:hAnsi="Arial" w:cs="Arial"/>
          <w:color w:val="000000" w:themeColor="text1"/>
          <w:szCs w:val="24"/>
        </w:rPr>
        <w:lastRenderedPageBreak/>
        <w:t>Entscheidungen bei Ablehnung eines Richters gemäß § 27 Abs. 3 StPO.</w:t>
      </w:r>
    </w:p>
    <w:p w14:paraId="34711DC3" w14:textId="77777777" w:rsidR="005E01C7" w:rsidRDefault="005E01C7" w:rsidP="00B32F80">
      <w:pPr>
        <w:spacing w:line="360" w:lineRule="auto"/>
        <w:rPr>
          <w:rFonts w:ascii="Arial" w:hAnsi="Arial" w:cs="Arial"/>
          <w:color w:val="000000" w:themeColor="text1"/>
          <w:szCs w:val="24"/>
        </w:rPr>
      </w:pPr>
    </w:p>
    <w:p w14:paraId="728F9981" w14:textId="77777777" w:rsidR="00300E95" w:rsidRDefault="00300E95" w:rsidP="00300E95">
      <w:pPr>
        <w:pStyle w:val="Listenabsatz"/>
        <w:numPr>
          <w:ilvl w:val="0"/>
          <w:numId w:val="18"/>
        </w:numPr>
        <w:spacing w:line="360" w:lineRule="auto"/>
        <w:rPr>
          <w:rFonts w:ascii="Arial" w:hAnsi="Arial" w:cs="Arial"/>
          <w:b/>
          <w:color w:val="000000" w:themeColor="text1"/>
          <w:szCs w:val="24"/>
        </w:rPr>
      </w:pPr>
      <w:r>
        <w:rPr>
          <w:rFonts w:ascii="Arial" w:hAnsi="Arial" w:cs="Arial"/>
          <w:b/>
          <w:color w:val="000000" w:themeColor="text1"/>
          <w:szCs w:val="24"/>
        </w:rPr>
        <w:t>Richterin am Amtsgericht Streicher</w:t>
      </w:r>
    </w:p>
    <w:p w14:paraId="0A00D7A3" w14:textId="77777777" w:rsidR="00602AAA" w:rsidRPr="00823264" w:rsidRDefault="00602AAA" w:rsidP="002330E8">
      <w:pPr>
        <w:numPr>
          <w:ilvl w:val="0"/>
          <w:numId w:val="30"/>
        </w:numPr>
        <w:spacing w:line="360" w:lineRule="auto"/>
        <w:jc w:val="both"/>
        <w:rPr>
          <w:rFonts w:ascii="Arial" w:hAnsi="Arial" w:cs="Arial"/>
          <w:color w:val="000000" w:themeColor="text1"/>
          <w:szCs w:val="24"/>
        </w:rPr>
      </w:pPr>
      <w:r w:rsidRPr="00823264">
        <w:rPr>
          <w:rFonts w:ascii="Arial" w:hAnsi="Arial" w:cs="Arial"/>
          <w:color w:val="000000" w:themeColor="text1"/>
          <w:szCs w:val="24"/>
        </w:rPr>
        <w:t>Zivilsachen als Wohnungsmietsachen mit den Anfangsbuchstaben B - D sowie F – K einschließlich des Bestandes, soweit die Verfahren nach dem 22.08.2022 eingegangen sind (Abt. 31)</w:t>
      </w:r>
      <w:r w:rsidR="00904F19" w:rsidRPr="00823264">
        <w:rPr>
          <w:rFonts w:ascii="Arial" w:hAnsi="Arial" w:cs="Arial"/>
          <w:color w:val="000000" w:themeColor="text1"/>
          <w:szCs w:val="24"/>
        </w:rPr>
        <w:t>,</w:t>
      </w:r>
    </w:p>
    <w:p w14:paraId="5D5D3FBC" w14:textId="77777777" w:rsidR="00226F96" w:rsidRDefault="00226F96" w:rsidP="00226F96">
      <w:pPr>
        <w:keepNext/>
        <w:numPr>
          <w:ilvl w:val="0"/>
          <w:numId w:val="30"/>
        </w:numPr>
        <w:spacing w:line="360" w:lineRule="auto"/>
        <w:jc w:val="both"/>
        <w:rPr>
          <w:rFonts w:ascii="Arial" w:hAnsi="Arial" w:cs="Arial"/>
          <w:color w:val="000000" w:themeColor="text1"/>
          <w:szCs w:val="24"/>
        </w:rPr>
      </w:pPr>
      <w:r w:rsidRPr="00A958C4">
        <w:rPr>
          <w:rFonts w:ascii="Arial" w:hAnsi="Arial" w:cs="Arial"/>
          <w:color w:val="000000" w:themeColor="text1"/>
          <w:szCs w:val="24"/>
        </w:rPr>
        <w:t xml:space="preserve">Zivilsachen mit den Anfangsbuchstaben </w:t>
      </w:r>
      <w:r w:rsidRPr="00194030">
        <w:rPr>
          <w:rFonts w:ascii="Arial" w:hAnsi="Arial" w:cs="Arial"/>
          <w:szCs w:val="24"/>
        </w:rPr>
        <w:t>A sowie L – P</w:t>
      </w:r>
      <w:r>
        <w:rPr>
          <w:rFonts w:ascii="Arial" w:hAnsi="Arial" w:cs="Arial"/>
          <w:color w:val="000000" w:themeColor="text1"/>
          <w:szCs w:val="24"/>
        </w:rPr>
        <w:t>, soweit keine Zuständigkeit der Abt. 33 besteht</w:t>
      </w:r>
      <w:r w:rsidRPr="00194030">
        <w:rPr>
          <w:rFonts w:ascii="Arial" w:hAnsi="Arial" w:cs="Arial"/>
          <w:color w:val="000000" w:themeColor="text1"/>
          <w:szCs w:val="24"/>
        </w:rPr>
        <w:t xml:space="preserve"> </w:t>
      </w:r>
      <w:r>
        <w:rPr>
          <w:rFonts w:ascii="Arial" w:hAnsi="Arial" w:cs="Arial"/>
          <w:color w:val="000000" w:themeColor="text1"/>
          <w:szCs w:val="24"/>
        </w:rPr>
        <w:t>(</w:t>
      </w:r>
      <w:r w:rsidRPr="00A958C4">
        <w:rPr>
          <w:rFonts w:ascii="Arial" w:hAnsi="Arial" w:cs="Arial"/>
          <w:color w:val="000000" w:themeColor="text1"/>
          <w:szCs w:val="24"/>
        </w:rPr>
        <w:t>Abt</w:t>
      </w:r>
      <w:r>
        <w:rPr>
          <w:rFonts w:ascii="Arial" w:hAnsi="Arial" w:cs="Arial"/>
          <w:color w:val="000000" w:themeColor="text1"/>
          <w:szCs w:val="24"/>
        </w:rPr>
        <w:t>. 41)</w:t>
      </w:r>
      <w:r w:rsidRPr="00A958C4">
        <w:rPr>
          <w:rFonts w:ascii="Arial" w:hAnsi="Arial" w:cs="Arial"/>
          <w:color w:val="000000" w:themeColor="text1"/>
          <w:szCs w:val="24"/>
        </w:rPr>
        <w:t>,</w:t>
      </w:r>
    </w:p>
    <w:p w14:paraId="5D62FFFD" w14:textId="77777777" w:rsidR="00602AAA" w:rsidRDefault="00602AAA" w:rsidP="00602AAA">
      <w:pPr>
        <w:pStyle w:val="Listenabsatz"/>
        <w:numPr>
          <w:ilvl w:val="0"/>
          <w:numId w:val="30"/>
        </w:numPr>
        <w:spacing w:line="360" w:lineRule="auto"/>
        <w:jc w:val="both"/>
        <w:rPr>
          <w:rFonts w:ascii="Arial" w:hAnsi="Arial" w:cs="Arial"/>
          <w:szCs w:val="24"/>
        </w:rPr>
      </w:pPr>
      <w:r w:rsidRPr="00A7237F">
        <w:rPr>
          <w:rFonts w:ascii="Arial" w:hAnsi="Arial" w:cs="Arial"/>
          <w:szCs w:val="24"/>
        </w:rPr>
        <w:t>Rechtshilfeersuchen in Zivil-, Arbeitsgerichts-, Verwaltungs- und Sozialge</w:t>
      </w:r>
      <w:r w:rsidRPr="00A7237F">
        <w:rPr>
          <w:rFonts w:ascii="Arial" w:hAnsi="Arial" w:cs="Arial"/>
          <w:szCs w:val="24"/>
        </w:rPr>
        <w:softHyphen/>
        <w:t>richtssachen</w:t>
      </w:r>
      <w:r w:rsidR="004C5B35">
        <w:rPr>
          <w:rFonts w:ascii="Arial" w:hAnsi="Arial" w:cs="Arial"/>
          <w:szCs w:val="24"/>
        </w:rPr>
        <w:t>,</w:t>
      </w:r>
      <w:r>
        <w:rPr>
          <w:rFonts w:ascii="Arial" w:hAnsi="Arial" w:cs="Arial"/>
          <w:szCs w:val="24"/>
        </w:rPr>
        <w:t xml:space="preserve"> </w:t>
      </w:r>
    </w:p>
    <w:p w14:paraId="3A036DF1" w14:textId="77777777" w:rsidR="004C5B35" w:rsidRDefault="00602AAA" w:rsidP="00602AAA">
      <w:pPr>
        <w:numPr>
          <w:ilvl w:val="0"/>
          <w:numId w:val="30"/>
        </w:numPr>
        <w:spacing w:line="360" w:lineRule="auto"/>
        <w:jc w:val="both"/>
        <w:rPr>
          <w:rFonts w:ascii="Arial" w:hAnsi="Arial" w:cs="Arial"/>
          <w:szCs w:val="24"/>
        </w:rPr>
      </w:pPr>
      <w:r w:rsidRPr="00C60D6D">
        <w:rPr>
          <w:rFonts w:ascii="Arial" w:hAnsi="Arial" w:cs="Arial"/>
          <w:szCs w:val="24"/>
        </w:rPr>
        <w:t>Grundbuchsachen</w:t>
      </w:r>
      <w:r w:rsidR="004C5B35">
        <w:rPr>
          <w:rFonts w:ascii="Arial" w:hAnsi="Arial" w:cs="Arial"/>
          <w:szCs w:val="24"/>
        </w:rPr>
        <w:t xml:space="preserve"> und</w:t>
      </w:r>
    </w:p>
    <w:p w14:paraId="309D9902" w14:textId="77777777" w:rsidR="00602AAA" w:rsidRPr="00C60D6D" w:rsidRDefault="004C5B35" w:rsidP="00602AAA">
      <w:pPr>
        <w:numPr>
          <w:ilvl w:val="0"/>
          <w:numId w:val="30"/>
        </w:numPr>
        <w:spacing w:line="360" w:lineRule="auto"/>
        <w:jc w:val="both"/>
        <w:rPr>
          <w:rFonts w:ascii="Arial" w:hAnsi="Arial" w:cs="Arial"/>
          <w:szCs w:val="24"/>
        </w:rPr>
      </w:pPr>
      <w:r w:rsidRPr="001D434B">
        <w:rPr>
          <w:rFonts w:ascii="Arial" w:hAnsi="Arial" w:cs="Arial"/>
          <w:color w:val="000000" w:themeColor="text1"/>
          <w:szCs w:val="24"/>
        </w:rPr>
        <w:t>Geschäfte des beisitzenden Richters im Schöffengericht, wenn die Zuzie</w:t>
      </w:r>
      <w:r w:rsidRPr="001D434B">
        <w:rPr>
          <w:rFonts w:ascii="Arial" w:hAnsi="Arial" w:cs="Arial"/>
          <w:color w:val="000000" w:themeColor="text1"/>
          <w:szCs w:val="24"/>
        </w:rPr>
        <w:softHyphen/>
        <w:t>hung eines zweiten Richters beim Amtsgericht beschlossen worden ist</w:t>
      </w:r>
      <w:r w:rsidR="00602AAA" w:rsidRPr="00C60D6D">
        <w:rPr>
          <w:rFonts w:ascii="Arial" w:hAnsi="Arial" w:cs="Arial"/>
          <w:szCs w:val="24"/>
        </w:rPr>
        <w:t>.</w:t>
      </w:r>
    </w:p>
    <w:p w14:paraId="2903AF21" w14:textId="77777777" w:rsidR="00300E95" w:rsidRPr="00B32F80" w:rsidRDefault="00300E95" w:rsidP="00B32F80">
      <w:pPr>
        <w:spacing w:line="360" w:lineRule="auto"/>
        <w:rPr>
          <w:rFonts w:ascii="Arial" w:hAnsi="Arial" w:cs="Arial"/>
          <w:color w:val="000000" w:themeColor="text1"/>
          <w:szCs w:val="24"/>
        </w:rPr>
      </w:pPr>
    </w:p>
    <w:p w14:paraId="0D6250D2" w14:textId="77777777" w:rsidR="007C7E6A" w:rsidRPr="0063315E" w:rsidRDefault="007C7E6A" w:rsidP="007C7E6A">
      <w:pPr>
        <w:pStyle w:val="Listenabsatz"/>
        <w:numPr>
          <w:ilvl w:val="0"/>
          <w:numId w:val="18"/>
        </w:numPr>
        <w:spacing w:line="360" w:lineRule="auto"/>
        <w:rPr>
          <w:rFonts w:ascii="Arial" w:hAnsi="Arial" w:cs="Arial"/>
          <w:b/>
          <w:color w:val="000000" w:themeColor="text1"/>
          <w:szCs w:val="24"/>
        </w:rPr>
      </w:pPr>
      <w:r w:rsidRPr="0063315E">
        <w:rPr>
          <w:rFonts w:ascii="Arial" w:hAnsi="Arial" w:cs="Arial"/>
          <w:b/>
          <w:color w:val="000000" w:themeColor="text1"/>
          <w:szCs w:val="24"/>
        </w:rPr>
        <w:t xml:space="preserve">Richterin </w:t>
      </w:r>
      <w:r w:rsidR="00BD7F79" w:rsidRPr="0063315E">
        <w:rPr>
          <w:rFonts w:ascii="Arial" w:hAnsi="Arial" w:cs="Arial"/>
          <w:b/>
          <w:color w:val="000000" w:themeColor="text1"/>
          <w:szCs w:val="24"/>
        </w:rPr>
        <w:t xml:space="preserve">am Amtsgericht </w:t>
      </w:r>
      <w:r w:rsidRPr="0063315E">
        <w:rPr>
          <w:rFonts w:ascii="Arial" w:hAnsi="Arial" w:cs="Arial"/>
          <w:b/>
          <w:color w:val="000000" w:themeColor="text1"/>
          <w:szCs w:val="24"/>
        </w:rPr>
        <w:t>Bergolte</w:t>
      </w:r>
    </w:p>
    <w:p w14:paraId="0FC334E0" w14:textId="77777777" w:rsidR="006D6CE0" w:rsidRPr="0063315E" w:rsidRDefault="00FF122E" w:rsidP="00FF122E">
      <w:pPr>
        <w:numPr>
          <w:ilvl w:val="0"/>
          <w:numId w:val="8"/>
        </w:numPr>
        <w:spacing w:line="360" w:lineRule="auto"/>
        <w:jc w:val="both"/>
        <w:rPr>
          <w:rFonts w:ascii="Arial" w:hAnsi="Arial" w:cs="Arial"/>
          <w:color w:val="000000" w:themeColor="text1"/>
          <w:szCs w:val="24"/>
        </w:rPr>
      </w:pPr>
      <w:r w:rsidRPr="0063315E">
        <w:rPr>
          <w:rFonts w:ascii="Arial" w:hAnsi="Arial" w:cs="Arial"/>
          <w:szCs w:val="24"/>
        </w:rPr>
        <w:t xml:space="preserve">Familiensachen mit den Anfangsbuchstaben </w:t>
      </w:r>
      <w:r w:rsidR="00DB426E" w:rsidRPr="0063315E">
        <w:rPr>
          <w:rFonts w:ascii="Arial" w:hAnsi="Arial" w:cs="Arial"/>
          <w:szCs w:val="24"/>
        </w:rPr>
        <w:t>M</w:t>
      </w:r>
      <w:r w:rsidR="007F586A" w:rsidRPr="0063315E">
        <w:rPr>
          <w:rFonts w:ascii="Arial" w:hAnsi="Arial" w:cs="Arial"/>
          <w:szCs w:val="24"/>
        </w:rPr>
        <w:t xml:space="preserve"> </w:t>
      </w:r>
      <w:r w:rsidR="003D0CC4" w:rsidRPr="0063315E">
        <w:rPr>
          <w:rFonts w:ascii="Arial" w:hAnsi="Arial" w:cs="Arial"/>
          <w:szCs w:val="24"/>
        </w:rPr>
        <w:t>bis R</w:t>
      </w:r>
      <w:r w:rsidR="007F586A" w:rsidRPr="0063315E">
        <w:rPr>
          <w:rFonts w:ascii="Arial" w:hAnsi="Arial" w:cs="Arial"/>
          <w:szCs w:val="24"/>
        </w:rPr>
        <w:t xml:space="preserve"> </w:t>
      </w:r>
      <w:r w:rsidRPr="0063315E">
        <w:rPr>
          <w:rFonts w:ascii="Arial" w:hAnsi="Arial" w:cs="Arial"/>
          <w:szCs w:val="24"/>
        </w:rPr>
        <w:t>(</w:t>
      </w:r>
      <w:r w:rsidR="007F586A" w:rsidRPr="0063315E">
        <w:rPr>
          <w:rFonts w:ascii="Arial" w:hAnsi="Arial" w:cs="Arial"/>
          <w:szCs w:val="24"/>
        </w:rPr>
        <w:t>Abt. 34</w:t>
      </w:r>
      <w:r w:rsidR="00DB426E" w:rsidRPr="0063315E">
        <w:rPr>
          <w:rFonts w:ascii="Arial" w:hAnsi="Arial" w:cs="Arial"/>
          <w:szCs w:val="24"/>
        </w:rPr>
        <w:t>; Buchstabe M vormals in Abt. 3</w:t>
      </w:r>
      <w:r w:rsidR="007F586A" w:rsidRPr="0063315E">
        <w:rPr>
          <w:rFonts w:ascii="Arial" w:hAnsi="Arial" w:cs="Arial"/>
          <w:szCs w:val="24"/>
        </w:rPr>
        <w:t>)</w:t>
      </w:r>
      <w:r w:rsidR="006D6CE0" w:rsidRPr="0063315E">
        <w:rPr>
          <w:rFonts w:ascii="Arial" w:hAnsi="Arial" w:cs="Arial"/>
          <w:szCs w:val="24"/>
        </w:rPr>
        <w:t>,</w:t>
      </w:r>
    </w:p>
    <w:p w14:paraId="4ED02BC6" w14:textId="77777777" w:rsidR="00F752C7" w:rsidRPr="0063315E" w:rsidRDefault="006D6CE0" w:rsidP="00870D35">
      <w:pPr>
        <w:numPr>
          <w:ilvl w:val="0"/>
          <w:numId w:val="8"/>
        </w:numPr>
        <w:spacing w:line="360" w:lineRule="auto"/>
        <w:jc w:val="both"/>
        <w:rPr>
          <w:rFonts w:ascii="Arial" w:hAnsi="Arial" w:cs="Arial"/>
          <w:szCs w:val="24"/>
        </w:rPr>
      </w:pPr>
      <w:r w:rsidRPr="0063315E">
        <w:rPr>
          <w:rFonts w:ascii="Arial" w:hAnsi="Arial" w:cs="Arial"/>
          <w:szCs w:val="24"/>
        </w:rPr>
        <w:t>Familiensachen mit den Anfangsbuchstaben S – Z (Abt. 4)</w:t>
      </w:r>
      <w:r w:rsidR="00F752C7" w:rsidRPr="0063315E">
        <w:rPr>
          <w:rFonts w:ascii="Arial" w:hAnsi="Arial" w:cs="Arial"/>
          <w:szCs w:val="24"/>
        </w:rPr>
        <w:t xml:space="preserve">, </w:t>
      </w:r>
    </w:p>
    <w:p w14:paraId="232C1FD3" w14:textId="77777777" w:rsidR="00D53E51" w:rsidRDefault="00D53E51" w:rsidP="00D53E51">
      <w:pPr>
        <w:pStyle w:val="Listenabsatz"/>
        <w:numPr>
          <w:ilvl w:val="0"/>
          <w:numId w:val="8"/>
        </w:numPr>
        <w:spacing w:line="360" w:lineRule="auto"/>
        <w:jc w:val="both"/>
        <w:rPr>
          <w:rFonts w:ascii="Arial" w:hAnsi="Arial" w:cs="Arial"/>
          <w:szCs w:val="24"/>
        </w:rPr>
      </w:pPr>
      <w:r w:rsidRPr="00716828">
        <w:rPr>
          <w:rFonts w:ascii="Arial" w:hAnsi="Arial" w:cs="Arial"/>
          <w:szCs w:val="24"/>
        </w:rPr>
        <w:t xml:space="preserve">Verfahren nach dem Gesetz über Ordnungswidrigkeiten (Abt. </w:t>
      </w:r>
      <w:r>
        <w:rPr>
          <w:rFonts w:ascii="Arial" w:hAnsi="Arial" w:cs="Arial"/>
          <w:szCs w:val="24"/>
        </w:rPr>
        <w:t>22</w:t>
      </w:r>
      <w:r w:rsidRPr="00716828">
        <w:rPr>
          <w:rFonts w:ascii="Arial" w:hAnsi="Arial" w:cs="Arial"/>
          <w:szCs w:val="24"/>
        </w:rPr>
        <w:t>), ge</w:t>
      </w:r>
      <w:r w:rsidRPr="00716828">
        <w:rPr>
          <w:rFonts w:ascii="Arial" w:hAnsi="Arial" w:cs="Arial"/>
          <w:szCs w:val="24"/>
        </w:rPr>
        <w:softHyphen/>
        <w:t>gen Erwachsene, Heranwachsende und Jugendliche, etwaige Wiederaufnahme</w:t>
      </w:r>
      <w:r w:rsidRPr="00716828">
        <w:rPr>
          <w:rFonts w:ascii="Arial" w:hAnsi="Arial" w:cs="Arial"/>
          <w:szCs w:val="24"/>
        </w:rPr>
        <w:softHyphen/>
        <w:t xml:space="preserve">verfahren und Rechtshilfeersuchen in diesen Geschäften </w:t>
      </w:r>
      <w:r>
        <w:rPr>
          <w:rFonts w:ascii="Arial" w:hAnsi="Arial" w:cs="Arial"/>
          <w:szCs w:val="24"/>
        </w:rPr>
        <w:t xml:space="preserve">nach dem Turnus-Prinzip von jeweils zehn Neueingängen </w:t>
      </w:r>
      <w:r w:rsidR="00904F19">
        <w:rPr>
          <w:rFonts w:ascii="Arial" w:hAnsi="Arial" w:cs="Arial"/>
          <w:szCs w:val="24"/>
        </w:rPr>
        <w:t xml:space="preserve">vier </w:t>
      </w:r>
      <w:r>
        <w:rPr>
          <w:rFonts w:ascii="Arial" w:hAnsi="Arial" w:cs="Arial"/>
          <w:szCs w:val="24"/>
        </w:rPr>
        <w:t>aufeinander folgende Verfahren</w:t>
      </w:r>
      <w:r w:rsidR="00BD7F79">
        <w:rPr>
          <w:rFonts w:ascii="Arial" w:hAnsi="Arial" w:cs="Arial"/>
          <w:szCs w:val="24"/>
        </w:rPr>
        <w:t>,</w:t>
      </w:r>
    </w:p>
    <w:p w14:paraId="6ECDB3C5" w14:textId="77777777" w:rsidR="00D80A7B" w:rsidRDefault="006C4624" w:rsidP="006C4624">
      <w:pPr>
        <w:numPr>
          <w:ilvl w:val="0"/>
          <w:numId w:val="8"/>
        </w:numPr>
        <w:spacing w:line="360" w:lineRule="auto"/>
        <w:jc w:val="both"/>
        <w:rPr>
          <w:rFonts w:ascii="Arial" w:hAnsi="Arial" w:cs="Arial"/>
          <w:color w:val="000000" w:themeColor="text1"/>
          <w:szCs w:val="24"/>
        </w:rPr>
      </w:pPr>
      <w:r w:rsidRPr="00A958C4">
        <w:rPr>
          <w:rFonts w:ascii="Arial" w:hAnsi="Arial" w:cs="Arial"/>
          <w:color w:val="000000" w:themeColor="text1"/>
          <w:szCs w:val="24"/>
        </w:rPr>
        <w:t>Nachlass- und Teilungssachen (Register IV und VI)</w:t>
      </w:r>
      <w:r w:rsidR="00DB426E">
        <w:rPr>
          <w:rFonts w:ascii="Arial" w:hAnsi="Arial" w:cs="Arial"/>
          <w:color w:val="000000" w:themeColor="text1"/>
          <w:szCs w:val="24"/>
        </w:rPr>
        <w:t xml:space="preserve"> und</w:t>
      </w:r>
      <w:r w:rsidR="00D80A7B">
        <w:rPr>
          <w:rFonts w:ascii="Arial" w:hAnsi="Arial" w:cs="Arial"/>
          <w:color w:val="000000" w:themeColor="text1"/>
          <w:szCs w:val="24"/>
        </w:rPr>
        <w:t xml:space="preserve"> </w:t>
      </w:r>
    </w:p>
    <w:p w14:paraId="64768FC4" w14:textId="77777777" w:rsidR="009D19CE" w:rsidRDefault="009D19CE" w:rsidP="009D19CE">
      <w:pPr>
        <w:numPr>
          <w:ilvl w:val="0"/>
          <w:numId w:val="8"/>
        </w:numPr>
        <w:spacing w:line="360" w:lineRule="auto"/>
        <w:jc w:val="both"/>
        <w:rPr>
          <w:rFonts w:ascii="Arial" w:hAnsi="Arial" w:cs="Arial"/>
          <w:szCs w:val="24"/>
        </w:rPr>
      </w:pPr>
      <w:r w:rsidRPr="00870D35">
        <w:rPr>
          <w:rFonts w:ascii="Arial" w:hAnsi="Arial" w:cs="Arial"/>
          <w:szCs w:val="24"/>
        </w:rPr>
        <w:t>Erzwingungshaftsachen (Abt. 17) gegen Erwachsene, Heranwachsen</w:t>
      </w:r>
      <w:r w:rsidRPr="00870D35">
        <w:rPr>
          <w:rFonts w:ascii="Arial" w:hAnsi="Arial" w:cs="Arial"/>
          <w:szCs w:val="24"/>
        </w:rPr>
        <w:softHyphen/>
        <w:t>de und Jugendliche, Rechtshilfeersuchen in diesen Geschäften und etwaige Wie</w:t>
      </w:r>
      <w:r w:rsidRPr="00870D35">
        <w:rPr>
          <w:rFonts w:ascii="Arial" w:hAnsi="Arial" w:cs="Arial"/>
          <w:szCs w:val="24"/>
        </w:rPr>
        <w:softHyphen/>
        <w:t xml:space="preserve">deraufnahmeverfahren in diesen Geschäften einschließlich der Anträge auf gerichtliche Entscheidung mit den Endziffern </w:t>
      </w:r>
      <w:r>
        <w:rPr>
          <w:rFonts w:ascii="Arial" w:hAnsi="Arial" w:cs="Arial"/>
          <w:szCs w:val="24"/>
        </w:rPr>
        <w:t>4, 5 und 0</w:t>
      </w:r>
      <w:r w:rsidR="00DB426E">
        <w:rPr>
          <w:rFonts w:ascii="Arial" w:hAnsi="Arial" w:cs="Arial"/>
          <w:szCs w:val="24"/>
        </w:rPr>
        <w:t>.</w:t>
      </w:r>
    </w:p>
    <w:p w14:paraId="4F9C25E2" w14:textId="19090668" w:rsidR="009F46BE" w:rsidRDefault="009F46BE">
      <w:pPr>
        <w:rPr>
          <w:rFonts w:ascii="Arial" w:hAnsi="Arial" w:cs="Arial"/>
          <w:szCs w:val="24"/>
        </w:rPr>
      </w:pPr>
      <w:r>
        <w:rPr>
          <w:rFonts w:ascii="Arial" w:hAnsi="Arial" w:cs="Arial"/>
          <w:szCs w:val="24"/>
        </w:rPr>
        <w:br w:type="page"/>
      </w:r>
    </w:p>
    <w:p w14:paraId="0A478486" w14:textId="77777777" w:rsidR="005F7A71" w:rsidRPr="00870D35" w:rsidRDefault="005F7A71" w:rsidP="005F7A71">
      <w:pPr>
        <w:spacing w:line="360" w:lineRule="auto"/>
        <w:jc w:val="both"/>
        <w:rPr>
          <w:rFonts w:ascii="Arial" w:hAnsi="Arial" w:cs="Arial"/>
          <w:szCs w:val="24"/>
        </w:rPr>
      </w:pPr>
    </w:p>
    <w:p w14:paraId="1BD50ED3" w14:textId="4CEF89C4" w:rsidR="005F7A71" w:rsidRPr="00EC05A6" w:rsidRDefault="005F7A71" w:rsidP="005F7A71">
      <w:pPr>
        <w:pStyle w:val="Listenabsatz"/>
        <w:numPr>
          <w:ilvl w:val="0"/>
          <w:numId w:val="18"/>
        </w:numPr>
        <w:spacing w:line="360" w:lineRule="auto"/>
        <w:rPr>
          <w:rFonts w:ascii="Arial" w:hAnsi="Arial" w:cs="Arial"/>
          <w:b/>
          <w:color w:val="000000" w:themeColor="text1"/>
          <w:szCs w:val="24"/>
        </w:rPr>
      </w:pPr>
      <w:r w:rsidRPr="00EC05A6">
        <w:rPr>
          <w:rFonts w:ascii="Arial" w:hAnsi="Arial" w:cs="Arial"/>
          <w:b/>
          <w:color w:val="000000" w:themeColor="text1"/>
          <w:szCs w:val="24"/>
        </w:rPr>
        <w:t>Richter</w:t>
      </w:r>
      <w:r>
        <w:rPr>
          <w:rFonts w:ascii="Arial" w:hAnsi="Arial" w:cs="Arial"/>
          <w:b/>
          <w:color w:val="000000" w:themeColor="text1"/>
          <w:szCs w:val="24"/>
        </w:rPr>
        <w:t>in</w:t>
      </w:r>
      <w:r w:rsidRPr="00EC05A6">
        <w:rPr>
          <w:rFonts w:ascii="Arial" w:hAnsi="Arial" w:cs="Arial"/>
          <w:b/>
          <w:color w:val="000000" w:themeColor="text1"/>
          <w:szCs w:val="24"/>
        </w:rPr>
        <w:t xml:space="preserve"> </w:t>
      </w:r>
      <w:r w:rsidR="007956D5">
        <w:rPr>
          <w:rFonts w:ascii="Arial" w:hAnsi="Arial" w:cs="Arial"/>
          <w:b/>
          <w:color w:val="000000" w:themeColor="text1"/>
          <w:szCs w:val="24"/>
        </w:rPr>
        <w:t xml:space="preserve">am Amtsgericht </w:t>
      </w:r>
      <w:r>
        <w:rPr>
          <w:rFonts w:ascii="Arial" w:hAnsi="Arial" w:cs="Arial"/>
          <w:b/>
          <w:color w:val="000000" w:themeColor="text1"/>
          <w:szCs w:val="24"/>
        </w:rPr>
        <w:t>Middendorf</w:t>
      </w:r>
    </w:p>
    <w:p w14:paraId="57A66761" w14:textId="77777777" w:rsidR="005F7A71" w:rsidRPr="004C5B35" w:rsidRDefault="005F7A71" w:rsidP="005F7A71">
      <w:pPr>
        <w:pStyle w:val="Listenabsatz"/>
        <w:keepNext/>
        <w:numPr>
          <w:ilvl w:val="0"/>
          <w:numId w:val="37"/>
        </w:numPr>
        <w:spacing w:line="360" w:lineRule="auto"/>
        <w:jc w:val="both"/>
        <w:rPr>
          <w:rFonts w:ascii="Arial" w:hAnsi="Arial" w:cs="Arial"/>
          <w:color w:val="000000" w:themeColor="text1"/>
          <w:szCs w:val="24"/>
        </w:rPr>
      </w:pPr>
      <w:r w:rsidRPr="004C5B35">
        <w:rPr>
          <w:rFonts w:ascii="Arial" w:hAnsi="Arial" w:cs="Arial"/>
          <w:color w:val="000000" w:themeColor="text1"/>
          <w:szCs w:val="24"/>
        </w:rPr>
        <w:t>Zivilsachen mit den Anfangsbuchstaben B - D sowie F – K, soweit diese vor dem 01.01.2024 eingegangen sind und keine Zuständigkeit der Abt. 31 besteht (Abt. 13),</w:t>
      </w:r>
    </w:p>
    <w:p w14:paraId="25D8CCF5" w14:textId="77777777" w:rsidR="005F7A71" w:rsidRDefault="005F7A71" w:rsidP="005F7A71">
      <w:pPr>
        <w:pStyle w:val="Listenabsatz"/>
        <w:keepNext/>
        <w:numPr>
          <w:ilvl w:val="0"/>
          <w:numId w:val="37"/>
        </w:numPr>
        <w:spacing w:line="360" w:lineRule="auto"/>
        <w:jc w:val="both"/>
        <w:rPr>
          <w:rFonts w:ascii="Arial" w:hAnsi="Arial" w:cs="Arial"/>
          <w:color w:val="000000" w:themeColor="text1"/>
          <w:szCs w:val="24"/>
        </w:rPr>
      </w:pPr>
      <w:r w:rsidRPr="004C5B35">
        <w:rPr>
          <w:rFonts w:ascii="Arial" w:hAnsi="Arial" w:cs="Arial"/>
          <w:color w:val="000000" w:themeColor="text1"/>
          <w:szCs w:val="24"/>
        </w:rPr>
        <w:t>Zivilsachen mit den Anfangsbuchstaben B - D sowie F – K, soweit diese nach dem 31.12.2023 eingegangen sind und keine Zuständigkeit der Abt. 31 besteht (Abt. 35)</w:t>
      </w:r>
      <w:r>
        <w:rPr>
          <w:rFonts w:ascii="Arial" w:hAnsi="Arial" w:cs="Arial"/>
          <w:color w:val="000000" w:themeColor="text1"/>
          <w:szCs w:val="24"/>
        </w:rPr>
        <w:t>,</w:t>
      </w:r>
    </w:p>
    <w:p w14:paraId="4D2FC878" w14:textId="77777777" w:rsidR="00672A58" w:rsidRPr="001D434B" w:rsidRDefault="00672A58" w:rsidP="00672A58">
      <w:pPr>
        <w:keepNext/>
        <w:numPr>
          <w:ilvl w:val="0"/>
          <w:numId w:val="37"/>
        </w:numPr>
        <w:spacing w:line="360" w:lineRule="auto"/>
        <w:jc w:val="both"/>
        <w:rPr>
          <w:rFonts w:ascii="Arial" w:hAnsi="Arial" w:cs="Arial"/>
          <w:color w:val="000000" w:themeColor="text1"/>
          <w:szCs w:val="24"/>
        </w:rPr>
      </w:pPr>
      <w:r w:rsidRPr="001D434B">
        <w:rPr>
          <w:rFonts w:ascii="Arial" w:hAnsi="Arial" w:cs="Arial"/>
          <w:color w:val="000000" w:themeColor="text1"/>
          <w:szCs w:val="24"/>
        </w:rPr>
        <w:t xml:space="preserve">Zivilsachen als Wohnungsmietsachen mit den Anfangsbuchstaben </w:t>
      </w:r>
      <w:r w:rsidRPr="001D434B">
        <w:rPr>
          <w:rFonts w:ascii="Arial" w:hAnsi="Arial" w:cs="Arial"/>
          <w:szCs w:val="24"/>
        </w:rPr>
        <w:t xml:space="preserve">E sowie Q – Z </w:t>
      </w:r>
      <w:r w:rsidRPr="001D434B">
        <w:rPr>
          <w:rFonts w:ascii="Arial" w:hAnsi="Arial" w:cs="Arial"/>
          <w:color w:val="000000" w:themeColor="text1"/>
          <w:szCs w:val="24"/>
        </w:rPr>
        <w:t>einschließlich des Bestandes, soweit die Verfahren nach dem 22.08.2022 eingegangen sind (Abt. 32),</w:t>
      </w:r>
    </w:p>
    <w:p w14:paraId="093B88E2" w14:textId="77777777" w:rsidR="005F7A71" w:rsidRPr="00965F65" w:rsidRDefault="005F7A71" w:rsidP="005F7A71">
      <w:pPr>
        <w:pStyle w:val="Listenabsatz"/>
        <w:numPr>
          <w:ilvl w:val="0"/>
          <w:numId w:val="37"/>
        </w:numPr>
        <w:spacing w:line="360" w:lineRule="auto"/>
        <w:jc w:val="both"/>
        <w:rPr>
          <w:rFonts w:ascii="Arial" w:hAnsi="Arial" w:cs="Arial"/>
          <w:color w:val="000000" w:themeColor="text1"/>
          <w:szCs w:val="24"/>
        </w:rPr>
      </w:pPr>
      <w:r w:rsidRPr="002330E8">
        <w:rPr>
          <w:rFonts w:ascii="Arial" w:hAnsi="Arial" w:cs="Arial"/>
          <w:color w:val="000000" w:themeColor="text1"/>
          <w:szCs w:val="24"/>
        </w:rPr>
        <w:t>Verfahren nach dem Gesetz über Ordnungswidrigkeiten (Abt. 11), ge</w:t>
      </w:r>
      <w:r w:rsidRPr="002330E8">
        <w:rPr>
          <w:rFonts w:ascii="Arial" w:hAnsi="Arial" w:cs="Arial"/>
          <w:color w:val="000000" w:themeColor="text1"/>
          <w:szCs w:val="24"/>
        </w:rPr>
        <w:softHyphen/>
        <w:t>gen Erwachsene, Heranwachsende und Jugendliche, etwaige Wiederaufnahme</w:t>
      </w:r>
      <w:r w:rsidRPr="002330E8">
        <w:rPr>
          <w:rFonts w:ascii="Arial" w:hAnsi="Arial" w:cs="Arial"/>
          <w:color w:val="000000" w:themeColor="text1"/>
          <w:szCs w:val="24"/>
        </w:rPr>
        <w:softHyphen/>
        <w:t xml:space="preserve">verfahren und Rechtshilfeersuchen in diesen Geschäften nach dem Turnus-Prinzip von jeweils zehn Neueingängen </w:t>
      </w:r>
      <w:r>
        <w:rPr>
          <w:rFonts w:ascii="Arial" w:hAnsi="Arial" w:cs="Arial"/>
          <w:color w:val="000000" w:themeColor="text1"/>
          <w:szCs w:val="24"/>
        </w:rPr>
        <w:t xml:space="preserve">zwei </w:t>
      </w:r>
      <w:r w:rsidRPr="002330E8">
        <w:rPr>
          <w:rFonts w:ascii="Arial" w:hAnsi="Arial" w:cs="Arial"/>
          <w:color w:val="000000" w:themeColor="text1"/>
          <w:szCs w:val="24"/>
        </w:rPr>
        <w:t>aufeinander folgende Verfahren</w:t>
      </w:r>
      <w:r>
        <w:rPr>
          <w:rFonts w:ascii="Arial" w:hAnsi="Arial" w:cs="Arial"/>
          <w:color w:val="000000" w:themeColor="text1"/>
          <w:szCs w:val="24"/>
        </w:rPr>
        <w:t xml:space="preserve"> einschließlich des Bestandes</w:t>
      </w:r>
      <w:r w:rsidRPr="00965F65">
        <w:rPr>
          <w:rFonts w:ascii="Arial" w:hAnsi="Arial" w:cs="Arial"/>
          <w:color w:val="000000" w:themeColor="text1"/>
          <w:szCs w:val="24"/>
        </w:rPr>
        <w:t>,</w:t>
      </w:r>
    </w:p>
    <w:p w14:paraId="0D6C2EF4" w14:textId="5D1961D5" w:rsidR="005F7A71" w:rsidRPr="00672A58" w:rsidRDefault="005F7A71" w:rsidP="00672A58">
      <w:pPr>
        <w:pStyle w:val="Listenabsatz"/>
        <w:numPr>
          <w:ilvl w:val="0"/>
          <w:numId w:val="37"/>
        </w:numPr>
        <w:spacing w:line="360" w:lineRule="auto"/>
        <w:jc w:val="both"/>
        <w:rPr>
          <w:rFonts w:ascii="Arial" w:hAnsi="Arial" w:cs="Arial"/>
          <w:color w:val="000000" w:themeColor="text1"/>
          <w:szCs w:val="24"/>
        </w:rPr>
      </w:pPr>
      <w:r w:rsidRPr="006C61B4">
        <w:rPr>
          <w:rFonts w:ascii="Arial" w:hAnsi="Arial" w:cs="Arial"/>
          <w:color w:val="000000" w:themeColor="text1"/>
          <w:szCs w:val="24"/>
        </w:rPr>
        <w:t>Verfahren nach dem Gesetz über Ordnungswidrigkeiten (Abt. 44), ge</w:t>
      </w:r>
      <w:r w:rsidRPr="006C61B4">
        <w:rPr>
          <w:rFonts w:ascii="Arial" w:hAnsi="Arial" w:cs="Arial"/>
          <w:color w:val="000000" w:themeColor="text1"/>
          <w:szCs w:val="24"/>
        </w:rPr>
        <w:softHyphen/>
        <w:t>gen Erwachsene, Heranwachsende und Jugendliche, etwaige Wiederaufnahme</w:t>
      </w:r>
      <w:r w:rsidRPr="006C61B4">
        <w:rPr>
          <w:rFonts w:ascii="Arial" w:hAnsi="Arial" w:cs="Arial"/>
          <w:color w:val="000000" w:themeColor="text1"/>
          <w:szCs w:val="24"/>
        </w:rPr>
        <w:softHyphen/>
        <w:t>verfahren und Rechtshilfeersuchen in diesen Geschäften nach dem Turnus-Prinzip von jeweils zehn Neueingängen vier aufeinander folgende Verfahren</w:t>
      </w:r>
      <w:r w:rsidR="00672A58">
        <w:rPr>
          <w:rFonts w:ascii="Arial" w:hAnsi="Arial" w:cs="Arial"/>
          <w:color w:val="000000" w:themeColor="text1"/>
          <w:szCs w:val="24"/>
        </w:rPr>
        <w:t xml:space="preserve"> </w:t>
      </w:r>
      <w:r w:rsidRPr="00672A58">
        <w:rPr>
          <w:rFonts w:ascii="Arial" w:hAnsi="Arial" w:cs="Arial"/>
          <w:color w:val="000000" w:themeColor="text1"/>
          <w:szCs w:val="24"/>
        </w:rPr>
        <w:t>und</w:t>
      </w:r>
    </w:p>
    <w:p w14:paraId="0A51FA7F" w14:textId="77777777" w:rsidR="005F7A71" w:rsidRPr="004C5B35" w:rsidRDefault="005F7A71" w:rsidP="005F7A71">
      <w:pPr>
        <w:keepNext/>
        <w:numPr>
          <w:ilvl w:val="0"/>
          <w:numId w:val="37"/>
        </w:numPr>
        <w:spacing w:line="360" w:lineRule="auto"/>
        <w:jc w:val="both"/>
        <w:rPr>
          <w:rFonts w:ascii="Arial" w:hAnsi="Arial" w:cs="Arial"/>
          <w:color w:val="000000" w:themeColor="text1"/>
          <w:szCs w:val="24"/>
        </w:rPr>
      </w:pPr>
      <w:r w:rsidRPr="004C5B35">
        <w:rPr>
          <w:rFonts w:ascii="Arial" w:hAnsi="Arial" w:cs="Arial"/>
          <w:color w:val="000000" w:themeColor="text1"/>
          <w:szCs w:val="24"/>
        </w:rPr>
        <w:t>Vollstreckungssachen (Register I und II; K, L, M), einschließlich der Erinnerungen gegen die Tätigkeit der Gerichtsvollzieher.</w:t>
      </w:r>
    </w:p>
    <w:p w14:paraId="33762E24" w14:textId="77777777" w:rsidR="007C7E6A" w:rsidRDefault="007C7E6A" w:rsidP="007C7E6A">
      <w:pPr>
        <w:spacing w:line="360" w:lineRule="auto"/>
        <w:jc w:val="both"/>
        <w:rPr>
          <w:rFonts w:ascii="Arial" w:hAnsi="Arial" w:cs="Arial"/>
          <w:szCs w:val="24"/>
        </w:rPr>
      </w:pPr>
    </w:p>
    <w:p w14:paraId="57D4F00C" w14:textId="77777777" w:rsidR="006D6CE0" w:rsidRPr="00EC05A6" w:rsidRDefault="006D6CE0" w:rsidP="006D6CE0">
      <w:pPr>
        <w:pStyle w:val="Listenabsatz"/>
        <w:numPr>
          <w:ilvl w:val="0"/>
          <w:numId w:val="18"/>
        </w:numPr>
        <w:spacing w:line="360" w:lineRule="auto"/>
        <w:rPr>
          <w:rFonts w:ascii="Arial" w:hAnsi="Arial" w:cs="Arial"/>
          <w:b/>
          <w:color w:val="000000" w:themeColor="text1"/>
          <w:szCs w:val="24"/>
        </w:rPr>
      </w:pPr>
      <w:r w:rsidRPr="00EC05A6">
        <w:rPr>
          <w:rFonts w:ascii="Arial" w:hAnsi="Arial" w:cs="Arial"/>
          <w:b/>
          <w:color w:val="000000" w:themeColor="text1"/>
          <w:szCs w:val="24"/>
        </w:rPr>
        <w:t xml:space="preserve">Richter </w:t>
      </w:r>
      <w:r>
        <w:rPr>
          <w:rFonts w:ascii="Arial" w:hAnsi="Arial" w:cs="Arial"/>
          <w:b/>
          <w:color w:val="000000" w:themeColor="text1"/>
          <w:szCs w:val="24"/>
        </w:rPr>
        <w:t>Kilimann</w:t>
      </w:r>
    </w:p>
    <w:p w14:paraId="77FE3F02" w14:textId="77777777" w:rsidR="006D6CE0" w:rsidRDefault="006D6CE0" w:rsidP="006D6CE0">
      <w:pPr>
        <w:numPr>
          <w:ilvl w:val="0"/>
          <w:numId w:val="24"/>
        </w:numPr>
        <w:spacing w:line="360" w:lineRule="auto"/>
        <w:jc w:val="both"/>
        <w:rPr>
          <w:rFonts w:ascii="Arial" w:hAnsi="Arial" w:cs="Arial"/>
          <w:color w:val="000000" w:themeColor="text1"/>
          <w:szCs w:val="24"/>
        </w:rPr>
      </w:pPr>
      <w:r w:rsidRPr="00AC3C7F">
        <w:rPr>
          <w:rFonts w:ascii="Arial" w:hAnsi="Arial" w:cs="Arial"/>
          <w:color w:val="000000" w:themeColor="text1"/>
          <w:szCs w:val="24"/>
        </w:rPr>
        <w:t>Betreuungssachen</w:t>
      </w:r>
      <w:r>
        <w:rPr>
          <w:rFonts w:ascii="Arial" w:hAnsi="Arial" w:cs="Arial"/>
          <w:color w:val="000000" w:themeColor="text1"/>
          <w:szCs w:val="24"/>
        </w:rPr>
        <w:t xml:space="preserve"> einschließlich der betreffenden </w:t>
      </w:r>
      <w:r w:rsidRPr="00AC3C7F">
        <w:rPr>
          <w:rFonts w:ascii="Arial" w:hAnsi="Arial" w:cs="Arial"/>
          <w:color w:val="000000" w:themeColor="text1"/>
          <w:szCs w:val="24"/>
        </w:rPr>
        <w:t>Rechtshilfeersuchen</w:t>
      </w:r>
      <w:r>
        <w:rPr>
          <w:rFonts w:ascii="Arial" w:hAnsi="Arial" w:cs="Arial"/>
          <w:color w:val="000000" w:themeColor="text1"/>
          <w:szCs w:val="24"/>
        </w:rPr>
        <w:t xml:space="preserve"> </w:t>
      </w:r>
      <w:r w:rsidRPr="00194030">
        <w:rPr>
          <w:rFonts w:ascii="Arial" w:hAnsi="Arial" w:cs="Arial"/>
          <w:szCs w:val="24"/>
        </w:rPr>
        <w:t>mit den Anfangsbuchstaben</w:t>
      </w:r>
      <w:r>
        <w:rPr>
          <w:rFonts w:ascii="Arial" w:hAnsi="Arial" w:cs="Arial"/>
          <w:szCs w:val="24"/>
        </w:rPr>
        <w:t xml:space="preserve"> L bis Z</w:t>
      </w:r>
      <w:r w:rsidR="009D19CE">
        <w:rPr>
          <w:rFonts w:ascii="Arial" w:hAnsi="Arial" w:cs="Arial"/>
          <w:color w:val="000000" w:themeColor="text1"/>
          <w:szCs w:val="24"/>
        </w:rPr>
        <w:t xml:space="preserve"> und</w:t>
      </w:r>
    </w:p>
    <w:p w14:paraId="6FC42091" w14:textId="77777777" w:rsidR="006D6CE0" w:rsidRPr="009B4D60" w:rsidRDefault="006D6CE0" w:rsidP="006D6CE0">
      <w:pPr>
        <w:numPr>
          <w:ilvl w:val="0"/>
          <w:numId w:val="24"/>
        </w:numPr>
        <w:spacing w:line="360" w:lineRule="auto"/>
        <w:jc w:val="both"/>
        <w:rPr>
          <w:rFonts w:ascii="Arial" w:hAnsi="Arial" w:cs="Arial"/>
          <w:color w:val="000000" w:themeColor="text1"/>
          <w:szCs w:val="24"/>
        </w:rPr>
      </w:pPr>
      <w:r w:rsidRPr="00C60D6D" w:rsidDel="00B24578">
        <w:rPr>
          <w:rFonts w:ascii="Arial" w:hAnsi="Arial" w:cs="Arial"/>
          <w:szCs w:val="24"/>
        </w:rPr>
        <w:t>Entscheidungen bei Ablehnung eines Richters gemäß § 45 Abs. 2 ZPO</w:t>
      </w:r>
      <w:r w:rsidRPr="00C60D6D">
        <w:rPr>
          <w:rFonts w:ascii="Arial" w:hAnsi="Arial" w:cs="Arial"/>
          <w:szCs w:val="24"/>
        </w:rPr>
        <w:t>.</w:t>
      </w:r>
      <w:r w:rsidRPr="00C60D6D">
        <w:rPr>
          <w:rFonts w:ascii="Arial" w:hAnsi="Arial" w:cs="Arial"/>
          <w:color w:val="000000" w:themeColor="text1"/>
          <w:szCs w:val="24"/>
        </w:rPr>
        <w:t xml:space="preserve"> </w:t>
      </w:r>
    </w:p>
    <w:p w14:paraId="522249CB" w14:textId="74B3B9C1" w:rsidR="009F46BE" w:rsidRDefault="009F46BE">
      <w:pPr>
        <w:rPr>
          <w:rFonts w:ascii="Arial" w:hAnsi="Arial" w:cs="Arial"/>
          <w:szCs w:val="24"/>
        </w:rPr>
      </w:pPr>
      <w:r>
        <w:rPr>
          <w:rFonts w:ascii="Arial" w:hAnsi="Arial" w:cs="Arial"/>
          <w:szCs w:val="24"/>
        </w:rPr>
        <w:br w:type="page"/>
      </w:r>
    </w:p>
    <w:p w14:paraId="2DEA2058" w14:textId="77777777" w:rsidR="001A0471" w:rsidRDefault="001A0471" w:rsidP="007C7E6A">
      <w:pPr>
        <w:spacing w:line="360" w:lineRule="auto"/>
        <w:jc w:val="both"/>
        <w:rPr>
          <w:rFonts w:ascii="Arial" w:hAnsi="Arial" w:cs="Arial"/>
          <w:szCs w:val="24"/>
        </w:rPr>
      </w:pPr>
    </w:p>
    <w:p w14:paraId="0875D8FA" w14:textId="77777777" w:rsidR="00B76906" w:rsidRPr="00EC05A6" w:rsidRDefault="00B76906" w:rsidP="00B76906">
      <w:pPr>
        <w:pStyle w:val="Listenabsatz"/>
        <w:numPr>
          <w:ilvl w:val="0"/>
          <w:numId w:val="18"/>
        </w:numPr>
        <w:spacing w:line="360" w:lineRule="auto"/>
        <w:rPr>
          <w:rFonts w:ascii="Arial" w:hAnsi="Arial" w:cs="Arial"/>
          <w:b/>
          <w:color w:val="000000" w:themeColor="text1"/>
          <w:szCs w:val="24"/>
        </w:rPr>
      </w:pPr>
      <w:r w:rsidRPr="00EC05A6">
        <w:rPr>
          <w:rFonts w:ascii="Arial" w:hAnsi="Arial" w:cs="Arial"/>
          <w:b/>
          <w:color w:val="000000" w:themeColor="text1"/>
          <w:szCs w:val="24"/>
        </w:rPr>
        <w:t xml:space="preserve">Richter </w:t>
      </w:r>
      <w:r>
        <w:rPr>
          <w:rFonts w:ascii="Arial" w:hAnsi="Arial" w:cs="Arial"/>
          <w:b/>
          <w:color w:val="000000" w:themeColor="text1"/>
          <w:szCs w:val="24"/>
        </w:rPr>
        <w:t>Schröder</w:t>
      </w:r>
    </w:p>
    <w:p w14:paraId="2C119556" w14:textId="77777777" w:rsidR="00B76906" w:rsidRPr="002330E8" w:rsidRDefault="00B76906" w:rsidP="00965F65">
      <w:pPr>
        <w:pStyle w:val="Listenabsatz"/>
        <w:keepNext/>
        <w:numPr>
          <w:ilvl w:val="0"/>
          <w:numId w:val="32"/>
        </w:numPr>
        <w:spacing w:line="360" w:lineRule="auto"/>
        <w:jc w:val="both"/>
        <w:rPr>
          <w:rFonts w:ascii="Arial" w:hAnsi="Arial" w:cs="Arial"/>
          <w:color w:val="000000" w:themeColor="text1"/>
          <w:szCs w:val="24"/>
        </w:rPr>
      </w:pPr>
      <w:r w:rsidRPr="002330E8">
        <w:rPr>
          <w:rFonts w:ascii="Arial" w:hAnsi="Arial" w:cs="Arial"/>
          <w:color w:val="000000" w:themeColor="text1"/>
          <w:szCs w:val="24"/>
        </w:rPr>
        <w:t xml:space="preserve">Einzelrichterstrafsachen gegen Erwachsene einschließlich Strafbefehlssachen mit den Anfangsbuchstaben A – J und die vor dem 01.01.2024 eingegangenen Verfahren mit dem Anfangsbuchstaben K (Abt. 8), </w:t>
      </w:r>
    </w:p>
    <w:p w14:paraId="399AC5A8" w14:textId="77777777" w:rsidR="00B76906" w:rsidRDefault="00B76906" w:rsidP="00965F65">
      <w:pPr>
        <w:pStyle w:val="Listenabsatz"/>
        <w:keepNext/>
        <w:numPr>
          <w:ilvl w:val="0"/>
          <w:numId w:val="32"/>
        </w:numPr>
        <w:spacing w:line="360" w:lineRule="auto"/>
        <w:jc w:val="both"/>
        <w:rPr>
          <w:rFonts w:ascii="Arial" w:hAnsi="Arial" w:cs="Arial"/>
          <w:color w:val="000000" w:themeColor="text1"/>
          <w:szCs w:val="24"/>
        </w:rPr>
      </w:pPr>
      <w:r w:rsidRPr="002330E8">
        <w:rPr>
          <w:rFonts w:ascii="Arial" w:hAnsi="Arial" w:cs="Arial"/>
          <w:color w:val="000000" w:themeColor="text1"/>
          <w:szCs w:val="24"/>
        </w:rPr>
        <w:t>Rechtshilfesachen zu a) und die von auswärtigen Gerichten abgegebenen Bewährungssachen mit den Anfangsbuchstaben des Bewährungspflichtigen A – J, soweit nicht eine Zuständigkeit nach Ziff. 3 b) begründet ist,</w:t>
      </w:r>
    </w:p>
    <w:p w14:paraId="0FE3C7B6" w14:textId="77777777" w:rsidR="007956D5" w:rsidRDefault="007956D5" w:rsidP="007956D5">
      <w:pPr>
        <w:pStyle w:val="Listenabsatz"/>
        <w:numPr>
          <w:ilvl w:val="0"/>
          <w:numId w:val="32"/>
        </w:numPr>
        <w:spacing w:line="360" w:lineRule="auto"/>
        <w:jc w:val="both"/>
        <w:rPr>
          <w:rFonts w:ascii="Arial" w:hAnsi="Arial" w:cs="Arial"/>
          <w:szCs w:val="24"/>
        </w:rPr>
      </w:pPr>
      <w:r w:rsidRPr="00A03964">
        <w:rPr>
          <w:rFonts w:ascii="Arial" w:hAnsi="Arial" w:cs="Arial"/>
          <w:szCs w:val="24"/>
        </w:rPr>
        <w:t>Einzelrichterstrafsachen gegen Erwachsene einschließlich Strafbefehlssachen mit den Anfangsbuchstaben Sd – Z</w:t>
      </w:r>
      <w:r>
        <w:rPr>
          <w:rFonts w:ascii="Arial" w:hAnsi="Arial" w:cs="Arial"/>
          <w:szCs w:val="24"/>
        </w:rPr>
        <w:t>, sowie die seit dem 01.01.2024 eingegangenen Verfahren mit den Anfangsbuchstaben R - Sc</w:t>
      </w:r>
      <w:r w:rsidRPr="00A03964">
        <w:rPr>
          <w:rFonts w:ascii="Arial" w:hAnsi="Arial" w:cs="Arial"/>
          <w:szCs w:val="24"/>
        </w:rPr>
        <w:t xml:space="preserve"> (Abt. 16), </w:t>
      </w:r>
    </w:p>
    <w:p w14:paraId="30714A10" w14:textId="187D6E35" w:rsidR="007956D5" w:rsidRDefault="007956D5" w:rsidP="007956D5">
      <w:pPr>
        <w:pStyle w:val="Listenabsatz"/>
        <w:numPr>
          <w:ilvl w:val="0"/>
          <w:numId w:val="32"/>
        </w:numPr>
        <w:spacing w:line="360" w:lineRule="auto"/>
        <w:jc w:val="both"/>
        <w:rPr>
          <w:rFonts w:ascii="Arial" w:hAnsi="Arial" w:cs="Arial"/>
          <w:szCs w:val="24"/>
        </w:rPr>
      </w:pPr>
      <w:r w:rsidRPr="00194030">
        <w:rPr>
          <w:rFonts w:ascii="Arial" w:hAnsi="Arial" w:cs="Arial"/>
          <w:szCs w:val="24"/>
        </w:rPr>
        <w:t xml:space="preserve">Rechtshilfesachen zu </w:t>
      </w:r>
      <w:r>
        <w:rPr>
          <w:rFonts w:ascii="Arial" w:hAnsi="Arial" w:cs="Arial"/>
          <w:szCs w:val="24"/>
        </w:rPr>
        <w:t>a</w:t>
      </w:r>
      <w:r w:rsidRPr="00194030">
        <w:rPr>
          <w:rFonts w:ascii="Arial" w:hAnsi="Arial" w:cs="Arial"/>
          <w:szCs w:val="24"/>
        </w:rPr>
        <w:t>) und die von auswärtigen Gerichten abgegebenen Bewährungssachen mit den Anfangsbuchstaben des Bewährungspflichtigen</w:t>
      </w:r>
      <w:r w:rsidRPr="00003EAF">
        <w:rPr>
          <w:rFonts w:ascii="Arial" w:hAnsi="Arial" w:cs="Arial"/>
          <w:szCs w:val="24"/>
        </w:rPr>
        <w:t xml:space="preserve"> </w:t>
      </w:r>
      <w:r>
        <w:rPr>
          <w:rFonts w:ascii="Arial" w:hAnsi="Arial" w:cs="Arial"/>
          <w:szCs w:val="24"/>
        </w:rPr>
        <w:t>R</w:t>
      </w:r>
      <w:r w:rsidRPr="006F014B">
        <w:rPr>
          <w:rFonts w:ascii="Arial" w:hAnsi="Arial" w:cs="Arial"/>
          <w:szCs w:val="24"/>
        </w:rPr>
        <w:t xml:space="preserve"> – Z</w:t>
      </w:r>
      <w:r w:rsidRPr="00194030">
        <w:rPr>
          <w:rFonts w:ascii="Arial" w:hAnsi="Arial" w:cs="Arial"/>
          <w:szCs w:val="24"/>
        </w:rPr>
        <w:t>,</w:t>
      </w:r>
      <w:r w:rsidRPr="00C53F3F">
        <w:rPr>
          <w:rFonts w:ascii="Arial" w:hAnsi="Arial" w:cs="Arial"/>
          <w:szCs w:val="24"/>
        </w:rPr>
        <w:t xml:space="preserve"> </w:t>
      </w:r>
      <w:r w:rsidRPr="00194030">
        <w:rPr>
          <w:rFonts w:ascii="Arial" w:hAnsi="Arial" w:cs="Arial"/>
          <w:szCs w:val="24"/>
        </w:rPr>
        <w:t xml:space="preserve">soweit nicht eine Zuständigkeit nach Ziff. </w:t>
      </w:r>
      <w:r>
        <w:rPr>
          <w:rFonts w:ascii="Arial" w:hAnsi="Arial" w:cs="Arial"/>
          <w:szCs w:val="24"/>
        </w:rPr>
        <w:t>3 b)</w:t>
      </w:r>
      <w:r w:rsidRPr="00194030">
        <w:rPr>
          <w:rFonts w:ascii="Arial" w:hAnsi="Arial" w:cs="Arial"/>
          <w:szCs w:val="24"/>
        </w:rPr>
        <w:t xml:space="preserve"> begründet ist</w:t>
      </w:r>
      <w:r>
        <w:rPr>
          <w:rFonts w:ascii="Arial" w:hAnsi="Arial" w:cs="Arial"/>
          <w:szCs w:val="24"/>
        </w:rPr>
        <w:t xml:space="preserve"> und</w:t>
      </w:r>
    </w:p>
    <w:p w14:paraId="019D8777" w14:textId="77777777" w:rsidR="006875B4" w:rsidRPr="006C61B4" w:rsidRDefault="006875B4" w:rsidP="006875B4">
      <w:pPr>
        <w:pStyle w:val="Listenabsatz"/>
        <w:keepNext/>
        <w:numPr>
          <w:ilvl w:val="0"/>
          <w:numId w:val="32"/>
        </w:numPr>
        <w:spacing w:line="360" w:lineRule="auto"/>
        <w:jc w:val="both"/>
        <w:rPr>
          <w:rFonts w:ascii="Arial" w:hAnsi="Arial" w:cs="Arial"/>
          <w:color w:val="000000" w:themeColor="text1"/>
          <w:szCs w:val="24"/>
        </w:rPr>
      </w:pPr>
      <w:r w:rsidRPr="001D434B">
        <w:rPr>
          <w:rFonts w:ascii="Arial" w:hAnsi="Arial" w:cs="Arial"/>
          <w:color w:val="000000" w:themeColor="text1"/>
          <w:szCs w:val="24"/>
        </w:rPr>
        <w:t xml:space="preserve">Zivilsachen als Wohnungsmietsachen mit den Anfangsbuchstaben </w:t>
      </w:r>
      <w:r w:rsidRPr="001D434B">
        <w:rPr>
          <w:rFonts w:ascii="Arial" w:hAnsi="Arial" w:cs="Arial"/>
          <w:szCs w:val="24"/>
        </w:rPr>
        <w:t>A sowie L – P</w:t>
      </w:r>
      <w:r w:rsidRPr="001D434B">
        <w:rPr>
          <w:rFonts w:ascii="Arial" w:hAnsi="Arial" w:cs="Arial"/>
          <w:color w:val="000000" w:themeColor="text1"/>
          <w:szCs w:val="24"/>
        </w:rPr>
        <w:t xml:space="preserve"> einschließlich des Bestandes, soweit die Verfahren nach dem 22.08.2022 eingegangen sind (Abt. 33</w:t>
      </w:r>
      <w:r>
        <w:rPr>
          <w:rFonts w:ascii="Arial" w:hAnsi="Arial" w:cs="Arial"/>
          <w:color w:val="000000" w:themeColor="text1"/>
          <w:szCs w:val="24"/>
        </w:rPr>
        <w:t>),</w:t>
      </w:r>
    </w:p>
    <w:p w14:paraId="3E87D9FD" w14:textId="77777777" w:rsidR="00B76906" w:rsidRPr="00194030" w:rsidRDefault="00B76906" w:rsidP="007C7E6A">
      <w:pPr>
        <w:spacing w:line="360" w:lineRule="auto"/>
        <w:jc w:val="both"/>
        <w:rPr>
          <w:rFonts w:ascii="Arial" w:hAnsi="Arial" w:cs="Arial"/>
          <w:szCs w:val="24"/>
        </w:rPr>
      </w:pPr>
    </w:p>
    <w:p w14:paraId="7CC29945" w14:textId="77777777" w:rsidR="007C7E6A" w:rsidRPr="007C7E6A" w:rsidRDefault="007C7E6A" w:rsidP="007C7E6A">
      <w:pPr>
        <w:pStyle w:val="Listenabsatz"/>
        <w:numPr>
          <w:ilvl w:val="0"/>
          <w:numId w:val="17"/>
        </w:numPr>
        <w:tabs>
          <w:tab w:val="left" w:pos="426"/>
        </w:tabs>
        <w:spacing w:line="360" w:lineRule="auto"/>
        <w:jc w:val="both"/>
        <w:rPr>
          <w:rFonts w:ascii="Arial" w:hAnsi="Arial" w:cs="Arial"/>
          <w:b/>
          <w:color w:val="000000" w:themeColor="text1"/>
        </w:rPr>
      </w:pPr>
      <w:r w:rsidRPr="007C7E6A">
        <w:rPr>
          <w:rFonts w:ascii="Arial" w:hAnsi="Arial" w:cs="Arial"/>
          <w:b/>
          <w:color w:val="000000" w:themeColor="text1"/>
        </w:rPr>
        <w:t>Güterichter</w:t>
      </w:r>
    </w:p>
    <w:p w14:paraId="507EEE84" w14:textId="77777777" w:rsidR="007C7E6A" w:rsidRDefault="007C7E6A" w:rsidP="007C7E6A">
      <w:pPr>
        <w:spacing w:line="360" w:lineRule="auto"/>
        <w:jc w:val="both"/>
        <w:rPr>
          <w:rFonts w:ascii="Arial" w:hAnsi="Arial" w:cs="Arial"/>
          <w:color w:val="000000" w:themeColor="text1"/>
          <w:szCs w:val="24"/>
        </w:rPr>
      </w:pPr>
      <w:r w:rsidRPr="00A958C4">
        <w:rPr>
          <w:rFonts w:ascii="Arial" w:hAnsi="Arial" w:cs="Arial"/>
          <w:color w:val="000000" w:themeColor="text1"/>
          <w:szCs w:val="24"/>
        </w:rPr>
        <w:t xml:space="preserve">Als Güterichter für eine Güteverhandlung oder weitere Güteversuche </w:t>
      </w:r>
      <w:r>
        <w:rPr>
          <w:rFonts w:ascii="Arial" w:hAnsi="Arial" w:cs="Arial"/>
          <w:color w:val="000000" w:themeColor="text1"/>
          <w:szCs w:val="24"/>
        </w:rPr>
        <w:t xml:space="preserve">nach § </w:t>
      </w:r>
      <w:r w:rsidRPr="00A958C4">
        <w:rPr>
          <w:rFonts w:ascii="Arial" w:hAnsi="Arial" w:cs="Arial"/>
          <w:color w:val="000000" w:themeColor="text1"/>
          <w:szCs w:val="24"/>
        </w:rPr>
        <w:t>278 Abs.</w:t>
      </w:r>
      <w:r>
        <w:rPr>
          <w:rFonts w:ascii="Arial" w:hAnsi="Arial" w:cs="Arial"/>
          <w:color w:val="000000" w:themeColor="text1"/>
          <w:szCs w:val="24"/>
        </w:rPr>
        <w:t xml:space="preserve"> </w:t>
      </w:r>
      <w:r w:rsidRPr="00A958C4">
        <w:rPr>
          <w:rFonts w:ascii="Arial" w:hAnsi="Arial" w:cs="Arial"/>
          <w:color w:val="000000" w:themeColor="text1"/>
          <w:szCs w:val="24"/>
        </w:rPr>
        <w:t>5 ZPO wird der Güterichter am Landgericht Bochum nach dem dortigen Ge</w:t>
      </w:r>
      <w:r w:rsidRPr="00A958C4">
        <w:rPr>
          <w:rFonts w:ascii="Arial" w:hAnsi="Arial" w:cs="Arial"/>
          <w:color w:val="000000" w:themeColor="text1"/>
          <w:szCs w:val="24"/>
        </w:rPr>
        <w:softHyphen/>
        <w:t>schäftsverteilungsplan bestimmt.</w:t>
      </w:r>
    </w:p>
    <w:p w14:paraId="309120EF" w14:textId="77777777" w:rsidR="007C7E6A" w:rsidRDefault="007C7E6A" w:rsidP="007C7E6A">
      <w:pPr>
        <w:spacing w:line="360" w:lineRule="auto"/>
        <w:jc w:val="both"/>
        <w:rPr>
          <w:rFonts w:ascii="Arial" w:hAnsi="Arial" w:cs="Arial"/>
          <w:szCs w:val="24"/>
        </w:rPr>
      </w:pPr>
    </w:p>
    <w:p w14:paraId="4AA948A4" w14:textId="77777777" w:rsidR="007C7E6A" w:rsidRDefault="007C7E6A" w:rsidP="007C7E6A">
      <w:pPr>
        <w:spacing w:line="360" w:lineRule="auto"/>
        <w:jc w:val="both"/>
        <w:rPr>
          <w:rFonts w:ascii="Arial" w:hAnsi="Arial" w:cs="Arial"/>
          <w:szCs w:val="24"/>
        </w:rPr>
      </w:pPr>
      <w:r>
        <w:rPr>
          <w:rFonts w:ascii="Arial" w:hAnsi="Arial" w:cs="Arial"/>
          <w:szCs w:val="24"/>
        </w:rPr>
        <w:t xml:space="preserve">Als Güterichter für nach § </w:t>
      </w:r>
      <w:r w:rsidRPr="000556BC">
        <w:rPr>
          <w:rFonts w:ascii="Arial" w:hAnsi="Arial" w:cs="Arial"/>
          <w:szCs w:val="24"/>
        </w:rPr>
        <w:t xml:space="preserve">36 Abs. 5 FamFG zugewiesene Güteverhandlungen oder weitere Güteversuche wird </w:t>
      </w:r>
      <w:r>
        <w:rPr>
          <w:rFonts w:ascii="Arial" w:hAnsi="Arial" w:cs="Arial"/>
          <w:szCs w:val="24"/>
        </w:rPr>
        <w:t xml:space="preserve">Richterin am Amtsgericht </w:t>
      </w:r>
      <w:r w:rsidR="00226F96">
        <w:rPr>
          <w:rFonts w:ascii="Arial" w:hAnsi="Arial" w:cs="Arial"/>
          <w:szCs w:val="24"/>
        </w:rPr>
        <w:t>Streicher</w:t>
      </w:r>
      <w:r w:rsidRPr="000556BC">
        <w:rPr>
          <w:rFonts w:ascii="Arial" w:hAnsi="Arial" w:cs="Arial"/>
          <w:szCs w:val="24"/>
        </w:rPr>
        <w:t>, vertreten durch</w:t>
      </w:r>
      <w:r>
        <w:rPr>
          <w:rFonts w:ascii="Arial" w:hAnsi="Arial" w:cs="Arial"/>
          <w:szCs w:val="24"/>
        </w:rPr>
        <w:t xml:space="preserve"> Richter am Amtsgericht Mergheim,</w:t>
      </w:r>
      <w:r w:rsidRPr="000556BC">
        <w:rPr>
          <w:rFonts w:ascii="Arial" w:hAnsi="Arial" w:cs="Arial"/>
          <w:szCs w:val="24"/>
        </w:rPr>
        <w:t xml:space="preserve"> bestimmt.</w:t>
      </w:r>
    </w:p>
    <w:p w14:paraId="5B5490EC" w14:textId="77777777" w:rsidR="00B32F80" w:rsidRDefault="00B32F80">
      <w:pPr>
        <w:rPr>
          <w:rFonts w:ascii="Arial" w:hAnsi="Arial" w:cs="Arial"/>
          <w:i/>
          <w:szCs w:val="24"/>
        </w:rPr>
      </w:pPr>
    </w:p>
    <w:p w14:paraId="5648834D" w14:textId="77777777" w:rsidR="007C7E6A" w:rsidRPr="007C7E6A" w:rsidRDefault="007C7E6A" w:rsidP="007C7E6A">
      <w:pPr>
        <w:pStyle w:val="Listenabsatz"/>
        <w:numPr>
          <w:ilvl w:val="0"/>
          <w:numId w:val="17"/>
        </w:numPr>
        <w:tabs>
          <w:tab w:val="left" w:pos="426"/>
        </w:tabs>
        <w:spacing w:line="360" w:lineRule="auto"/>
        <w:jc w:val="both"/>
        <w:rPr>
          <w:rFonts w:ascii="Arial" w:hAnsi="Arial" w:cs="Arial"/>
          <w:b/>
          <w:color w:val="000000" w:themeColor="text1"/>
        </w:rPr>
      </w:pPr>
      <w:r w:rsidRPr="007C7E6A">
        <w:rPr>
          <w:rFonts w:ascii="Arial" w:hAnsi="Arial" w:cs="Arial"/>
          <w:b/>
          <w:color w:val="000000" w:themeColor="text1"/>
        </w:rPr>
        <w:t>Vertretung</w:t>
      </w:r>
    </w:p>
    <w:p w14:paraId="36E20B72" w14:textId="77777777" w:rsidR="007C7E6A" w:rsidRPr="00A958C4" w:rsidRDefault="007C7E6A" w:rsidP="007C7E6A">
      <w:pPr>
        <w:spacing w:line="360" w:lineRule="auto"/>
        <w:outlineLvl w:val="0"/>
        <w:rPr>
          <w:rFonts w:ascii="Arial" w:hAnsi="Arial" w:cs="Arial"/>
          <w:color w:val="000000" w:themeColor="text1"/>
          <w:szCs w:val="24"/>
        </w:rPr>
      </w:pPr>
    </w:p>
    <w:p w14:paraId="18DDF287" w14:textId="77777777" w:rsidR="007C7E6A" w:rsidRPr="00DB0B6E" w:rsidRDefault="007C7E6A" w:rsidP="007C7E6A">
      <w:pPr>
        <w:pStyle w:val="Default"/>
        <w:numPr>
          <w:ilvl w:val="0"/>
          <w:numId w:val="12"/>
        </w:numPr>
        <w:spacing w:line="360" w:lineRule="auto"/>
        <w:rPr>
          <w:b/>
          <w:bCs/>
        </w:rPr>
      </w:pPr>
      <w:r w:rsidRPr="00DB0B6E">
        <w:rPr>
          <w:b/>
          <w:bCs/>
        </w:rPr>
        <w:t>Erst- und Zweitvertretung</w:t>
      </w:r>
    </w:p>
    <w:p w14:paraId="15ADDDEB" w14:textId="77777777" w:rsidR="007C7E6A" w:rsidRPr="00B70BC2" w:rsidRDefault="007C7E6A" w:rsidP="007C7E6A">
      <w:pPr>
        <w:pStyle w:val="Default"/>
        <w:spacing w:line="360" w:lineRule="auto"/>
        <w:rPr>
          <w:b/>
          <w:bCs/>
        </w:rPr>
      </w:pPr>
    </w:p>
    <w:p w14:paraId="4A272EAD" w14:textId="77777777" w:rsidR="007C7E6A" w:rsidRPr="00B70BC2" w:rsidRDefault="007C7E6A" w:rsidP="007C7E6A">
      <w:pPr>
        <w:pStyle w:val="Default"/>
        <w:numPr>
          <w:ilvl w:val="0"/>
          <w:numId w:val="11"/>
        </w:numPr>
        <w:spacing w:line="360" w:lineRule="auto"/>
        <w:rPr>
          <w:b/>
          <w:bCs/>
        </w:rPr>
      </w:pPr>
      <w:r w:rsidRPr="00B70BC2">
        <w:rPr>
          <w:b/>
          <w:bCs/>
        </w:rPr>
        <w:t xml:space="preserve">Direktor des Amtsgerichts Deutschbein </w:t>
      </w:r>
    </w:p>
    <w:p w14:paraId="5C36866D" w14:textId="77777777" w:rsidR="009D19CE" w:rsidRDefault="007C7E6A" w:rsidP="007C7E6A">
      <w:pPr>
        <w:pStyle w:val="Default"/>
        <w:spacing w:line="360" w:lineRule="auto"/>
        <w:ind w:left="360"/>
      </w:pPr>
      <w:r w:rsidRPr="00B70BC2">
        <w:t xml:space="preserve">Erstvertretung: </w:t>
      </w:r>
      <w:r w:rsidRPr="00B70BC2">
        <w:tab/>
      </w:r>
      <w:r w:rsidRPr="00B70BC2">
        <w:tab/>
        <w:t xml:space="preserve">Richter am Amtsgericht </w:t>
      </w:r>
      <w:r w:rsidR="009D19CE">
        <w:t xml:space="preserve">(ständiger Vertreter des Direktors) </w:t>
      </w:r>
    </w:p>
    <w:p w14:paraId="32CFECCC" w14:textId="77777777" w:rsidR="007C7E6A" w:rsidRPr="00A76E25" w:rsidRDefault="009D19CE" w:rsidP="007C7E6A">
      <w:pPr>
        <w:pStyle w:val="Default"/>
        <w:spacing w:line="360" w:lineRule="auto"/>
        <w:ind w:left="360"/>
      </w:pPr>
      <w:r>
        <w:tab/>
      </w:r>
      <w:r>
        <w:tab/>
      </w:r>
      <w:r>
        <w:tab/>
      </w:r>
      <w:r>
        <w:tab/>
      </w:r>
      <w:r w:rsidR="005C51E5" w:rsidRPr="00B70BC2">
        <w:t>Mergheim</w:t>
      </w:r>
    </w:p>
    <w:p w14:paraId="6DBC28D8" w14:textId="77777777" w:rsidR="007C7E6A" w:rsidRPr="00A76E25" w:rsidRDefault="007C7E6A" w:rsidP="007C7E6A">
      <w:pPr>
        <w:pStyle w:val="Default"/>
        <w:spacing w:line="360" w:lineRule="auto"/>
        <w:ind w:left="360"/>
      </w:pPr>
      <w:r w:rsidRPr="00A76E25">
        <w:t xml:space="preserve">Zweitvertretung: </w:t>
      </w:r>
      <w:r w:rsidRPr="00A76E25">
        <w:tab/>
      </w:r>
      <w:r w:rsidR="00A41FF1" w:rsidRPr="00A76E25">
        <w:t>Richter</w:t>
      </w:r>
      <w:r w:rsidR="005C51E5" w:rsidRPr="00A76E25">
        <w:t>in</w:t>
      </w:r>
      <w:r w:rsidR="00A41FF1" w:rsidRPr="00A76E25">
        <w:t xml:space="preserve"> </w:t>
      </w:r>
      <w:r w:rsidR="00D80A7B">
        <w:t xml:space="preserve">am Amtsgericht </w:t>
      </w:r>
      <w:r w:rsidR="00023168" w:rsidRPr="00A76E25">
        <w:t>Bergolte</w:t>
      </w:r>
    </w:p>
    <w:p w14:paraId="6677E565" w14:textId="77777777" w:rsidR="007C7E6A" w:rsidRDefault="007C7E6A" w:rsidP="007C7E6A">
      <w:pPr>
        <w:spacing w:line="360" w:lineRule="auto"/>
        <w:jc w:val="both"/>
        <w:rPr>
          <w:rFonts w:ascii="Arial" w:hAnsi="Arial" w:cs="Arial"/>
          <w:i/>
          <w:szCs w:val="24"/>
        </w:rPr>
      </w:pPr>
    </w:p>
    <w:p w14:paraId="2BEC006A" w14:textId="77777777" w:rsidR="005F7A71" w:rsidRPr="00A76E25" w:rsidRDefault="005F7A71" w:rsidP="005F7A71">
      <w:pPr>
        <w:pStyle w:val="Default"/>
        <w:numPr>
          <w:ilvl w:val="0"/>
          <w:numId w:val="11"/>
        </w:numPr>
        <w:spacing w:line="360" w:lineRule="auto"/>
        <w:rPr>
          <w:b/>
          <w:bCs/>
        </w:rPr>
      </w:pPr>
      <w:r w:rsidRPr="00A76E25">
        <w:rPr>
          <w:b/>
          <w:bCs/>
        </w:rPr>
        <w:t xml:space="preserve">Richter am Amtsgericht </w:t>
      </w:r>
      <w:r w:rsidRPr="000F4119">
        <w:rPr>
          <w:b/>
        </w:rPr>
        <w:t>(ständiger Vertreter des Direktors)</w:t>
      </w:r>
      <w:r>
        <w:t xml:space="preserve"> </w:t>
      </w:r>
      <w:r w:rsidRPr="00A76E25">
        <w:rPr>
          <w:b/>
          <w:bCs/>
        </w:rPr>
        <w:t xml:space="preserve">Mergheim </w:t>
      </w:r>
    </w:p>
    <w:p w14:paraId="17D8A4D2" w14:textId="77777777" w:rsidR="005F7A71" w:rsidRPr="00A76E25" w:rsidRDefault="005F7A71" w:rsidP="005F7A71">
      <w:pPr>
        <w:pStyle w:val="Default"/>
        <w:spacing w:line="360" w:lineRule="auto"/>
        <w:ind w:left="360"/>
      </w:pPr>
      <w:r w:rsidRPr="00A76E25">
        <w:t xml:space="preserve">Erstvertretung: </w:t>
      </w:r>
      <w:r w:rsidRPr="00A76E25">
        <w:tab/>
      </w:r>
      <w:r w:rsidRPr="00A76E25">
        <w:tab/>
        <w:t xml:space="preserve">Direktor des Amtsgerichts Deutschbein </w:t>
      </w:r>
    </w:p>
    <w:p w14:paraId="6D37DC9C" w14:textId="77777777" w:rsidR="005F7A71" w:rsidRDefault="005F7A71" w:rsidP="005F7A71">
      <w:pPr>
        <w:pStyle w:val="Default"/>
        <w:spacing w:line="360" w:lineRule="auto"/>
        <w:ind w:left="360"/>
      </w:pPr>
      <w:r w:rsidRPr="00A76E25">
        <w:t xml:space="preserve">Zweitvertretung: </w:t>
      </w:r>
      <w:r w:rsidRPr="00A76E25">
        <w:tab/>
        <w:t>Richter</w:t>
      </w:r>
      <w:r>
        <w:t xml:space="preserve"> Schröder</w:t>
      </w:r>
    </w:p>
    <w:p w14:paraId="7E4F11BE" w14:textId="77777777" w:rsidR="005F7A71" w:rsidRPr="00A76E25" w:rsidRDefault="005F7A71" w:rsidP="005F7A71">
      <w:pPr>
        <w:pStyle w:val="Default"/>
        <w:spacing w:line="360" w:lineRule="auto"/>
        <w:ind w:left="360"/>
      </w:pPr>
    </w:p>
    <w:p w14:paraId="20A84882" w14:textId="77777777" w:rsidR="007C7E6A" w:rsidRPr="00A76E25" w:rsidRDefault="007C7E6A" w:rsidP="007C7E6A">
      <w:pPr>
        <w:pStyle w:val="Default"/>
        <w:numPr>
          <w:ilvl w:val="0"/>
          <w:numId w:val="11"/>
        </w:numPr>
        <w:spacing w:line="360" w:lineRule="auto"/>
        <w:rPr>
          <w:b/>
          <w:bCs/>
        </w:rPr>
      </w:pPr>
      <w:r w:rsidRPr="00A76E25">
        <w:rPr>
          <w:b/>
          <w:bCs/>
        </w:rPr>
        <w:t xml:space="preserve">Richterin am Amtsgericht Hohmann </w:t>
      </w:r>
    </w:p>
    <w:p w14:paraId="72F25D85" w14:textId="77777777" w:rsidR="007C7E6A" w:rsidRPr="00A76E25" w:rsidRDefault="007C7E6A" w:rsidP="007C7E6A">
      <w:pPr>
        <w:pStyle w:val="Default"/>
        <w:spacing w:line="360" w:lineRule="auto"/>
        <w:ind w:left="360"/>
      </w:pPr>
      <w:r w:rsidRPr="00A76E25">
        <w:t xml:space="preserve">Erstvertretung: </w:t>
      </w:r>
      <w:r w:rsidRPr="00A76E25">
        <w:tab/>
      </w:r>
      <w:r w:rsidRPr="00A76E25">
        <w:tab/>
        <w:t>Richter</w:t>
      </w:r>
      <w:r w:rsidR="00594B36" w:rsidRPr="00A76E25">
        <w:t xml:space="preserve"> </w:t>
      </w:r>
      <w:r w:rsidR="0068499F" w:rsidRPr="00A76E25">
        <w:t>Kilimann</w:t>
      </w:r>
    </w:p>
    <w:p w14:paraId="56FA9D4B" w14:textId="77777777" w:rsidR="009D19CE" w:rsidRDefault="007C7E6A" w:rsidP="00DB426E">
      <w:pPr>
        <w:pStyle w:val="Default"/>
        <w:spacing w:line="360" w:lineRule="auto"/>
        <w:ind w:left="360"/>
      </w:pPr>
      <w:r w:rsidRPr="00A76E25">
        <w:t xml:space="preserve">Zweitvertretung: </w:t>
      </w:r>
      <w:r w:rsidRPr="00A76E25">
        <w:tab/>
      </w:r>
      <w:r w:rsidR="00A41FF1" w:rsidRPr="00A76E25">
        <w:t>Richter</w:t>
      </w:r>
      <w:r w:rsidR="00023168" w:rsidRPr="00A76E25">
        <w:t xml:space="preserve"> am Amtsgericht </w:t>
      </w:r>
      <w:r w:rsidR="009D19CE">
        <w:t xml:space="preserve">(ständiger Vertreter des Direktors) </w:t>
      </w:r>
    </w:p>
    <w:p w14:paraId="67712853" w14:textId="77777777" w:rsidR="007C7E6A" w:rsidRPr="00A76E25" w:rsidRDefault="009D19CE" w:rsidP="007C7E6A">
      <w:pPr>
        <w:pStyle w:val="Default"/>
        <w:spacing w:line="360" w:lineRule="auto"/>
        <w:ind w:left="360"/>
      </w:pPr>
      <w:r>
        <w:tab/>
      </w:r>
      <w:r>
        <w:tab/>
      </w:r>
      <w:r>
        <w:tab/>
      </w:r>
      <w:r>
        <w:tab/>
      </w:r>
      <w:r w:rsidR="00023168" w:rsidRPr="00A76E25">
        <w:t>Mergheim</w:t>
      </w:r>
    </w:p>
    <w:p w14:paraId="4995EB96" w14:textId="77777777" w:rsidR="007C7E6A" w:rsidRPr="00A76E25" w:rsidRDefault="007C7E6A" w:rsidP="007C7E6A">
      <w:pPr>
        <w:pStyle w:val="Default"/>
        <w:spacing w:line="360" w:lineRule="auto"/>
        <w:ind w:left="360"/>
      </w:pPr>
    </w:p>
    <w:p w14:paraId="177BBE20" w14:textId="77777777" w:rsidR="007C7E6A" w:rsidRPr="00A76E25" w:rsidRDefault="007C7E6A" w:rsidP="007C7E6A">
      <w:pPr>
        <w:pStyle w:val="Default"/>
        <w:numPr>
          <w:ilvl w:val="0"/>
          <w:numId w:val="11"/>
        </w:numPr>
        <w:spacing w:line="360" w:lineRule="auto"/>
        <w:rPr>
          <w:b/>
          <w:bCs/>
        </w:rPr>
      </w:pPr>
      <w:r w:rsidRPr="00A76E25">
        <w:rPr>
          <w:b/>
          <w:bCs/>
        </w:rPr>
        <w:t xml:space="preserve">Richterin am Amtsgericht Augustyn </w:t>
      </w:r>
    </w:p>
    <w:p w14:paraId="013982EF" w14:textId="77777777" w:rsidR="007C7E6A" w:rsidRPr="00A76E25" w:rsidRDefault="007C7E6A" w:rsidP="007C7E6A">
      <w:pPr>
        <w:pStyle w:val="Default"/>
        <w:spacing w:line="360" w:lineRule="auto"/>
        <w:ind w:left="360"/>
      </w:pPr>
      <w:r w:rsidRPr="00A76E25">
        <w:t xml:space="preserve">Erstvertretung: </w:t>
      </w:r>
      <w:r w:rsidRPr="00A76E25">
        <w:tab/>
      </w:r>
      <w:r w:rsidRPr="00A76E25">
        <w:tab/>
        <w:t xml:space="preserve">Richterin </w:t>
      </w:r>
      <w:r w:rsidR="00D80A7B">
        <w:t xml:space="preserve">am Amtsgericht </w:t>
      </w:r>
      <w:r w:rsidR="007B59D2" w:rsidRPr="00A76E25">
        <w:t>Bergolte</w:t>
      </w:r>
    </w:p>
    <w:p w14:paraId="1660ABDF" w14:textId="77777777" w:rsidR="007C7E6A" w:rsidRPr="00A76E25" w:rsidRDefault="007C7E6A" w:rsidP="007C7E6A">
      <w:pPr>
        <w:pStyle w:val="Default"/>
        <w:spacing w:line="360" w:lineRule="auto"/>
        <w:ind w:left="360"/>
        <w:rPr>
          <w:color w:val="auto"/>
        </w:rPr>
      </w:pPr>
      <w:r w:rsidRPr="00A76E25">
        <w:t xml:space="preserve">Zweitvertretung: </w:t>
      </w:r>
      <w:r w:rsidRPr="00A76E25">
        <w:tab/>
      </w:r>
      <w:r w:rsidRPr="00A76E25">
        <w:rPr>
          <w:color w:val="auto"/>
        </w:rPr>
        <w:t xml:space="preserve">Richter </w:t>
      </w:r>
      <w:r w:rsidR="0068499F" w:rsidRPr="00A76E25">
        <w:rPr>
          <w:color w:val="auto"/>
        </w:rPr>
        <w:t>Kilimann</w:t>
      </w:r>
    </w:p>
    <w:p w14:paraId="15AE4176" w14:textId="77777777" w:rsidR="007F1863" w:rsidRDefault="007F1863" w:rsidP="007C7E6A">
      <w:pPr>
        <w:pStyle w:val="Default"/>
        <w:spacing w:line="360" w:lineRule="auto"/>
        <w:ind w:left="360"/>
        <w:rPr>
          <w:color w:val="auto"/>
        </w:rPr>
      </w:pPr>
    </w:p>
    <w:p w14:paraId="59121ABA" w14:textId="77777777" w:rsidR="00300E95" w:rsidRPr="00A76E25" w:rsidRDefault="00300E95" w:rsidP="00300E95">
      <w:pPr>
        <w:pStyle w:val="Default"/>
        <w:numPr>
          <w:ilvl w:val="0"/>
          <w:numId w:val="11"/>
        </w:numPr>
        <w:spacing w:line="360" w:lineRule="auto"/>
        <w:rPr>
          <w:b/>
          <w:bCs/>
        </w:rPr>
      </w:pPr>
      <w:r w:rsidRPr="00A76E25">
        <w:rPr>
          <w:b/>
          <w:bCs/>
        </w:rPr>
        <w:t xml:space="preserve">Richterin am Amtsgericht </w:t>
      </w:r>
      <w:r>
        <w:rPr>
          <w:b/>
          <w:bCs/>
        </w:rPr>
        <w:t>Streicher</w:t>
      </w:r>
      <w:r w:rsidRPr="00A76E25">
        <w:rPr>
          <w:b/>
          <w:bCs/>
        </w:rPr>
        <w:t xml:space="preserve"> </w:t>
      </w:r>
    </w:p>
    <w:p w14:paraId="26984560" w14:textId="77777777" w:rsidR="00300E95" w:rsidRPr="00A76E25" w:rsidRDefault="00300E95" w:rsidP="00300E95">
      <w:pPr>
        <w:pStyle w:val="Default"/>
        <w:spacing w:line="360" w:lineRule="auto"/>
        <w:ind w:left="360"/>
      </w:pPr>
      <w:r>
        <w:t xml:space="preserve">Erstvertretung: </w:t>
      </w:r>
      <w:r>
        <w:tab/>
      </w:r>
      <w:r>
        <w:tab/>
        <w:t>Richter</w:t>
      </w:r>
      <w:r w:rsidRPr="00A76E25">
        <w:t xml:space="preserve"> </w:t>
      </w:r>
      <w:r w:rsidR="00490B3B">
        <w:rPr>
          <w:color w:val="auto"/>
        </w:rPr>
        <w:t>Schröder</w:t>
      </w:r>
    </w:p>
    <w:p w14:paraId="3AAA2FF8" w14:textId="77777777" w:rsidR="00300E95" w:rsidRPr="00A76E25" w:rsidRDefault="00300E95" w:rsidP="00300E95">
      <w:pPr>
        <w:pStyle w:val="Default"/>
        <w:spacing w:line="360" w:lineRule="auto"/>
        <w:ind w:left="360"/>
        <w:rPr>
          <w:color w:val="auto"/>
        </w:rPr>
      </w:pPr>
      <w:r w:rsidRPr="00A76E25">
        <w:t xml:space="preserve">Zweitvertretung: </w:t>
      </w:r>
      <w:r w:rsidRPr="00A76E25">
        <w:tab/>
      </w:r>
      <w:r w:rsidRPr="00117461">
        <w:t>Direktor des Amtsgerichts Deutschbein</w:t>
      </w:r>
    </w:p>
    <w:p w14:paraId="2DFF0A7F" w14:textId="77777777" w:rsidR="00300E95" w:rsidRPr="00A76E25" w:rsidRDefault="00300E95" w:rsidP="007C7E6A">
      <w:pPr>
        <w:pStyle w:val="Default"/>
        <w:spacing w:line="360" w:lineRule="auto"/>
        <w:ind w:left="360"/>
        <w:rPr>
          <w:color w:val="auto"/>
        </w:rPr>
      </w:pPr>
    </w:p>
    <w:p w14:paraId="2C4275F7" w14:textId="77777777" w:rsidR="007C7E6A" w:rsidRPr="00A76E25" w:rsidRDefault="007C7E6A" w:rsidP="007C7E6A">
      <w:pPr>
        <w:pStyle w:val="Default"/>
        <w:numPr>
          <w:ilvl w:val="0"/>
          <w:numId w:val="11"/>
        </w:numPr>
        <w:spacing w:line="360" w:lineRule="auto"/>
        <w:rPr>
          <w:b/>
          <w:bCs/>
        </w:rPr>
      </w:pPr>
      <w:r w:rsidRPr="00A76E25">
        <w:rPr>
          <w:b/>
          <w:bCs/>
        </w:rPr>
        <w:t xml:space="preserve">Richterin </w:t>
      </w:r>
      <w:r w:rsidR="00D80A7B">
        <w:rPr>
          <w:b/>
          <w:bCs/>
        </w:rPr>
        <w:t xml:space="preserve">am Amtsgericht </w:t>
      </w:r>
      <w:r w:rsidRPr="00A76E25">
        <w:rPr>
          <w:b/>
          <w:bCs/>
        </w:rPr>
        <w:t xml:space="preserve">Bergolte </w:t>
      </w:r>
    </w:p>
    <w:p w14:paraId="0CB457AE" w14:textId="77777777" w:rsidR="007C7E6A" w:rsidRPr="00A76E25" w:rsidRDefault="007C7E6A" w:rsidP="007C7E6A">
      <w:pPr>
        <w:pStyle w:val="Default"/>
        <w:spacing w:line="360" w:lineRule="auto"/>
        <w:ind w:left="360"/>
      </w:pPr>
      <w:r w:rsidRPr="00A76E25">
        <w:t xml:space="preserve">Erstvertretung: </w:t>
      </w:r>
      <w:r w:rsidRPr="00A76E25">
        <w:tab/>
      </w:r>
      <w:r w:rsidRPr="00A76E25">
        <w:tab/>
        <w:t xml:space="preserve">Richterin </w:t>
      </w:r>
      <w:r w:rsidR="001E2950" w:rsidRPr="00A76E25">
        <w:t>am Amtsgericht Augustyn</w:t>
      </w:r>
      <w:r w:rsidRPr="00A76E25">
        <w:t xml:space="preserve"> </w:t>
      </w:r>
    </w:p>
    <w:p w14:paraId="7D94649B" w14:textId="77777777" w:rsidR="007C7E6A" w:rsidRPr="00A76E25" w:rsidRDefault="007C7E6A" w:rsidP="007C7E6A">
      <w:pPr>
        <w:pStyle w:val="Default"/>
        <w:spacing w:line="360" w:lineRule="auto"/>
        <w:ind w:left="360"/>
        <w:rPr>
          <w:color w:val="auto"/>
        </w:rPr>
      </w:pPr>
      <w:r w:rsidRPr="00A76E25">
        <w:rPr>
          <w:color w:val="auto"/>
        </w:rPr>
        <w:t xml:space="preserve">Zweitvertretung: </w:t>
      </w:r>
      <w:r w:rsidRPr="00A76E25">
        <w:rPr>
          <w:color w:val="auto"/>
        </w:rPr>
        <w:tab/>
      </w:r>
      <w:r w:rsidR="006875B4" w:rsidRPr="00A76E25">
        <w:rPr>
          <w:bCs/>
        </w:rPr>
        <w:t>Richter</w:t>
      </w:r>
      <w:r w:rsidR="006875B4">
        <w:rPr>
          <w:bCs/>
        </w:rPr>
        <w:t>in am Amtsgericht Streicher</w:t>
      </w:r>
    </w:p>
    <w:p w14:paraId="40E48991" w14:textId="143A31EE" w:rsidR="006C61B4" w:rsidRDefault="006C61B4">
      <w:pPr>
        <w:rPr>
          <w:rFonts w:ascii="Arial" w:hAnsi="Arial" w:cs="Arial"/>
          <w:szCs w:val="24"/>
        </w:rPr>
      </w:pPr>
    </w:p>
    <w:p w14:paraId="0A0A95F3" w14:textId="3B15988D" w:rsidR="005F7A71" w:rsidRPr="00B70BC2" w:rsidRDefault="005F7A71" w:rsidP="005F7A71">
      <w:pPr>
        <w:pStyle w:val="Default"/>
        <w:numPr>
          <w:ilvl w:val="0"/>
          <w:numId w:val="11"/>
        </w:numPr>
        <w:spacing w:line="360" w:lineRule="auto"/>
        <w:rPr>
          <w:b/>
          <w:bCs/>
        </w:rPr>
      </w:pPr>
      <w:r w:rsidRPr="00B70BC2">
        <w:rPr>
          <w:b/>
          <w:bCs/>
        </w:rPr>
        <w:t>Richter</w:t>
      </w:r>
      <w:r>
        <w:rPr>
          <w:b/>
          <w:bCs/>
        </w:rPr>
        <w:t>in</w:t>
      </w:r>
      <w:r w:rsidRPr="00B70BC2">
        <w:rPr>
          <w:b/>
          <w:bCs/>
        </w:rPr>
        <w:t xml:space="preserve"> </w:t>
      </w:r>
      <w:r w:rsidR="007956D5">
        <w:rPr>
          <w:b/>
          <w:bCs/>
        </w:rPr>
        <w:t xml:space="preserve">am Amtsgericht </w:t>
      </w:r>
      <w:r>
        <w:rPr>
          <w:b/>
          <w:bCs/>
        </w:rPr>
        <w:t>Middendorf</w:t>
      </w:r>
    </w:p>
    <w:p w14:paraId="5327547B" w14:textId="77777777" w:rsidR="005F7A71" w:rsidRPr="00B70BC2" w:rsidRDefault="005F7A71" w:rsidP="005F7A71">
      <w:pPr>
        <w:pStyle w:val="Default"/>
        <w:spacing w:line="360" w:lineRule="auto"/>
        <w:ind w:left="360"/>
        <w:rPr>
          <w:color w:val="auto"/>
        </w:rPr>
      </w:pPr>
      <w:r w:rsidRPr="00686B73">
        <w:rPr>
          <w:color w:val="auto"/>
        </w:rPr>
        <w:t xml:space="preserve">Erstvertretung: </w:t>
      </w:r>
      <w:r w:rsidRPr="00686B73">
        <w:rPr>
          <w:color w:val="auto"/>
        </w:rPr>
        <w:tab/>
      </w:r>
      <w:r w:rsidRPr="00686B73">
        <w:rPr>
          <w:color w:val="auto"/>
        </w:rPr>
        <w:tab/>
      </w:r>
      <w:r w:rsidRPr="00A76E25">
        <w:rPr>
          <w:bCs/>
        </w:rPr>
        <w:t>Richter</w:t>
      </w:r>
      <w:r>
        <w:rPr>
          <w:bCs/>
        </w:rPr>
        <w:t>in am Amtsgericht Streicher</w:t>
      </w:r>
    </w:p>
    <w:p w14:paraId="26E0DE48" w14:textId="77777777" w:rsidR="005F7A71" w:rsidRPr="00A76E25" w:rsidRDefault="005F7A71" w:rsidP="005F7A71">
      <w:pPr>
        <w:pStyle w:val="Default"/>
        <w:spacing w:line="360" w:lineRule="auto"/>
        <w:ind w:left="360"/>
        <w:rPr>
          <w:color w:val="auto"/>
        </w:rPr>
      </w:pPr>
      <w:r w:rsidRPr="00A76E25">
        <w:rPr>
          <w:color w:val="auto"/>
        </w:rPr>
        <w:t xml:space="preserve">Zweitvertretung: </w:t>
      </w:r>
      <w:r w:rsidRPr="00A76E25">
        <w:rPr>
          <w:color w:val="auto"/>
        </w:rPr>
        <w:tab/>
      </w:r>
      <w:r w:rsidRPr="00A76E25">
        <w:t xml:space="preserve">Richterin am Amtsgericht </w:t>
      </w:r>
      <w:r>
        <w:t>Hohmann</w:t>
      </w:r>
    </w:p>
    <w:p w14:paraId="1A7E51E0" w14:textId="77777777" w:rsidR="00870D35" w:rsidRDefault="00870D35">
      <w:pPr>
        <w:rPr>
          <w:rFonts w:ascii="Arial" w:hAnsi="Arial" w:cs="Arial"/>
          <w:szCs w:val="24"/>
        </w:rPr>
      </w:pPr>
    </w:p>
    <w:p w14:paraId="7B17BBD0" w14:textId="77777777" w:rsidR="0068499F" w:rsidRPr="00A76E25" w:rsidRDefault="0068499F" w:rsidP="0068499F">
      <w:pPr>
        <w:pStyle w:val="Default"/>
        <w:numPr>
          <w:ilvl w:val="0"/>
          <w:numId w:val="11"/>
        </w:numPr>
        <w:spacing w:line="360" w:lineRule="auto"/>
        <w:rPr>
          <w:b/>
          <w:bCs/>
        </w:rPr>
      </w:pPr>
      <w:r w:rsidRPr="00A76E25">
        <w:rPr>
          <w:b/>
          <w:bCs/>
        </w:rPr>
        <w:t>Richter Kilimann</w:t>
      </w:r>
    </w:p>
    <w:p w14:paraId="588D18AA" w14:textId="77777777" w:rsidR="0068499F" w:rsidRDefault="0068499F" w:rsidP="00A76E25">
      <w:pPr>
        <w:pStyle w:val="Default"/>
        <w:spacing w:line="360" w:lineRule="auto"/>
        <w:ind w:left="360"/>
        <w:rPr>
          <w:color w:val="auto"/>
        </w:rPr>
      </w:pPr>
      <w:r w:rsidRPr="00A76E25">
        <w:rPr>
          <w:color w:val="auto"/>
        </w:rPr>
        <w:t xml:space="preserve">Erstvertretung: </w:t>
      </w:r>
      <w:r w:rsidRPr="00A76E25">
        <w:rPr>
          <w:color w:val="auto"/>
        </w:rPr>
        <w:tab/>
      </w:r>
      <w:r w:rsidRPr="00A76E25">
        <w:rPr>
          <w:color w:val="auto"/>
        </w:rPr>
        <w:tab/>
      </w:r>
      <w:r w:rsidRPr="00A76E25">
        <w:rPr>
          <w:bCs/>
        </w:rPr>
        <w:t xml:space="preserve">Richterin </w:t>
      </w:r>
      <w:r w:rsidRPr="00A76E25">
        <w:rPr>
          <w:color w:val="auto"/>
        </w:rPr>
        <w:t>am Amtsgericht Hohmann</w:t>
      </w:r>
    </w:p>
    <w:p w14:paraId="37F82692" w14:textId="32275182" w:rsidR="0068499F" w:rsidRPr="00BF32B5" w:rsidRDefault="0068499F" w:rsidP="00A76E25">
      <w:pPr>
        <w:pStyle w:val="Default"/>
        <w:spacing w:line="360" w:lineRule="auto"/>
        <w:ind w:left="360"/>
        <w:rPr>
          <w:color w:val="auto"/>
        </w:rPr>
      </w:pPr>
      <w:r w:rsidRPr="00A76E25">
        <w:rPr>
          <w:color w:val="auto"/>
        </w:rPr>
        <w:t xml:space="preserve">Zweitvertretung: </w:t>
      </w:r>
      <w:r w:rsidRPr="00A76E25">
        <w:rPr>
          <w:color w:val="auto"/>
        </w:rPr>
        <w:tab/>
      </w:r>
      <w:r w:rsidR="00904F19" w:rsidRPr="00A76E25">
        <w:rPr>
          <w:bCs/>
        </w:rPr>
        <w:t>Richter</w:t>
      </w:r>
      <w:r w:rsidR="00904F19">
        <w:rPr>
          <w:bCs/>
        </w:rPr>
        <w:t xml:space="preserve">in </w:t>
      </w:r>
      <w:r w:rsidR="007956D5">
        <w:rPr>
          <w:bCs/>
        </w:rPr>
        <w:t xml:space="preserve">am Amtsgericht </w:t>
      </w:r>
      <w:r w:rsidR="006875B4">
        <w:rPr>
          <w:bCs/>
        </w:rPr>
        <w:t>Middendorf</w:t>
      </w:r>
    </w:p>
    <w:p w14:paraId="45EC8FB2" w14:textId="77777777" w:rsidR="00B32F80" w:rsidRDefault="00B32F80" w:rsidP="007C7E6A">
      <w:pPr>
        <w:pStyle w:val="Default"/>
        <w:spacing w:line="360" w:lineRule="auto"/>
        <w:rPr>
          <w:color w:val="auto"/>
        </w:rPr>
      </w:pPr>
    </w:p>
    <w:p w14:paraId="1F5185A5" w14:textId="77777777" w:rsidR="00490B3B" w:rsidRPr="006C61B4" w:rsidRDefault="00490B3B" w:rsidP="00490B3B">
      <w:pPr>
        <w:pStyle w:val="Default"/>
        <w:numPr>
          <w:ilvl w:val="0"/>
          <w:numId w:val="11"/>
        </w:numPr>
        <w:spacing w:line="360" w:lineRule="auto"/>
        <w:rPr>
          <w:b/>
          <w:bCs/>
        </w:rPr>
      </w:pPr>
      <w:r w:rsidRPr="006C61B4">
        <w:rPr>
          <w:b/>
          <w:bCs/>
        </w:rPr>
        <w:t>Richter Schröder</w:t>
      </w:r>
    </w:p>
    <w:p w14:paraId="1580C696" w14:textId="32494F1F" w:rsidR="00490B3B" w:rsidRPr="00B70BC2" w:rsidRDefault="00490B3B" w:rsidP="00490B3B">
      <w:pPr>
        <w:pStyle w:val="Default"/>
        <w:spacing w:line="360" w:lineRule="auto"/>
        <w:ind w:left="360"/>
        <w:rPr>
          <w:color w:val="auto"/>
        </w:rPr>
      </w:pPr>
      <w:r w:rsidRPr="006C61B4">
        <w:rPr>
          <w:color w:val="auto"/>
        </w:rPr>
        <w:t xml:space="preserve">Erstvertretung: </w:t>
      </w:r>
      <w:r w:rsidRPr="006C61B4">
        <w:rPr>
          <w:color w:val="auto"/>
        </w:rPr>
        <w:tab/>
      </w:r>
      <w:r w:rsidRPr="006C61B4">
        <w:rPr>
          <w:color w:val="auto"/>
        </w:rPr>
        <w:tab/>
      </w:r>
      <w:r w:rsidRPr="006C61B4">
        <w:rPr>
          <w:bCs/>
        </w:rPr>
        <w:t xml:space="preserve">Richterin </w:t>
      </w:r>
      <w:r w:rsidR="007956D5">
        <w:rPr>
          <w:bCs/>
        </w:rPr>
        <w:t xml:space="preserve">am Amtsgericht </w:t>
      </w:r>
      <w:r w:rsidR="006875B4">
        <w:rPr>
          <w:color w:val="auto"/>
        </w:rPr>
        <w:t>Middendorf</w:t>
      </w:r>
    </w:p>
    <w:p w14:paraId="084F3273" w14:textId="77777777" w:rsidR="00490B3B" w:rsidRPr="00A76E25" w:rsidRDefault="00490B3B" w:rsidP="00490B3B">
      <w:pPr>
        <w:pStyle w:val="Default"/>
        <w:spacing w:line="360" w:lineRule="auto"/>
        <w:ind w:left="360"/>
        <w:rPr>
          <w:color w:val="auto"/>
        </w:rPr>
      </w:pPr>
      <w:r w:rsidRPr="00A76E25">
        <w:rPr>
          <w:color w:val="auto"/>
        </w:rPr>
        <w:t xml:space="preserve">Zweitvertretung: </w:t>
      </w:r>
      <w:r w:rsidRPr="00A76E25">
        <w:rPr>
          <w:color w:val="auto"/>
        </w:rPr>
        <w:tab/>
      </w:r>
      <w:r w:rsidRPr="00A76E25">
        <w:t>Richterin am Amtsgericht Augustyn</w:t>
      </w:r>
    </w:p>
    <w:p w14:paraId="614F23F7" w14:textId="77777777" w:rsidR="00490B3B" w:rsidRDefault="00490B3B" w:rsidP="007C7E6A">
      <w:pPr>
        <w:pStyle w:val="Default"/>
        <w:spacing w:line="360" w:lineRule="auto"/>
        <w:rPr>
          <w:color w:val="auto"/>
        </w:rPr>
      </w:pPr>
    </w:p>
    <w:p w14:paraId="79896187" w14:textId="09E793EF" w:rsidR="009F46BE" w:rsidRDefault="009F46BE">
      <w:pPr>
        <w:rPr>
          <w:rFonts w:ascii="Arial" w:hAnsi="Arial" w:cs="Arial"/>
          <w:szCs w:val="24"/>
        </w:rPr>
      </w:pPr>
      <w:r>
        <w:br w:type="page"/>
      </w:r>
    </w:p>
    <w:p w14:paraId="1422E1A3" w14:textId="77777777" w:rsidR="00490B3B" w:rsidRDefault="00490B3B" w:rsidP="007C7E6A">
      <w:pPr>
        <w:pStyle w:val="Default"/>
        <w:spacing w:line="360" w:lineRule="auto"/>
        <w:rPr>
          <w:color w:val="auto"/>
        </w:rPr>
      </w:pPr>
    </w:p>
    <w:p w14:paraId="266F71CE" w14:textId="77777777" w:rsidR="007C7E6A" w:rsidRPr="00C60D6D" w:rsidRDefault="007C7E6A" w:rsidP="007C7E6A">
      <w:pPr>
        <w:pStyle w:val="Default"/>
        <w:numPr>
          <w:ilvl w:val="0"/>
          <w:numId w:val="12"/>
        </w:numPr>
        <w:spacing w:line="360" w:lineRule="auto"/>
        <w:rPr>
          <w:b/>
          <w:bCs/>
        </w:rPr>
      </w:pPr>
      <w:r w:rsidRPr="00C60D6D">
        <w:rPr>
          <w:b/>
          <w:bCs/>
        </w:rPr>
        <w:t>Weitere Vertretung</w:t>
      </w:r>
    </w:p>
    <w:p w14:paraId="1C6DA5C2" w14:textId="77777777" w:rsidR="007C7E6A" w:rsidRDefault="007C7E6A" w:rsidP="007C7E6A">
      <w:pPr>
        <w:pStyle w:val="Default"/>
        <w:spacing w:line="360" w:lineRule="auto"/>
        <w:jc w:val="both"/>
        <w:rPr>
          <w:color w:val="auto"/>
        </w:rPr>
      </w:pPr>
      <w:r w:rsidRPr="00C60D6D">
        <w:rPr>
          <w:color w:val="auto"/>
        </w:rPr>
        <w:t xml:space="preserve">Sofern im Vertretungsfall einer Richterin bzw. eines Richters die unter dem jeweiligen Buchstaben der Ziffer 1 festgelegte Erst- und Zweitvertretung ebenfalls verhindert </w:t>
      </w:r>
      <w:r>
        <w:rPr>
          <w:color w:val="auto"/>
        </w:rPr>
        <w:t>sind</w:t>
      </w:r>
      <w:r w:rsidRPr="00C60D6D">
        <w:rPr>
          <w:color w:val="auto"/>
        </w:rPr>
        <w:t xml:space="preserve">, wird die weitere Vertretung wie folgt geregelt: </w:t>
      </w:r>
    </w:p>
    <w:p w14:paraId="357CC69D" w14:textId="77777777" w:rsidR="007C7E6A" w:rsidRPr="00C60D6D" w:rsidRDefault="007C7E6A" w:rsidP="007C7E6A">
      <w:pPr>
        <w:pStyle w:val="Default"/>
        <w:spacing w:line="360" w:lineRule="auto"/>
        <w:jc w:val="both"/>
        <w:rPr>
          <w:color w:val="auto"/>
        </w:rPr>
      </w:pPr>
      <w:r w:rsidRPr="00C60D6D">
        <w:rPr>
          <w:color w:val="auto"/>
        </w:rPr>
        <w:t xml:space="preserve">Die Vertretung erfolgt durch die Richterin deren bzw. den Richter dessen Vertretung </w:t>
      </w:r>
      <w:r>
        <w:rPr>
          <w:color w:val="auto"/>
        </w:rPr>
        <w:t>unter I</w:t>
      </w:r>
      <w:r w:rsidR="001A79EC">
        <w:rPr>
          <w:color w:val="auto"/>
        </w:rPr>
        <w:t>V</w:t>
      </w:r>
      <w:r>
        <w:rPr>
          <w:color w:val="auto"/>
        </w:rPr>
        <w:t xml:space="preserve">. 1. </w:t>
      </w:r>
      <w:r w:rsidRPr="00C60D6D">
        <w:rPr>
          <w:color w:val="auto"/>
        </w:rPr>
        <w:t xml:space="preserve">unter dem im Alphabet nachfolgenden Buchstaben geregelt ist, wobei nach dem letztvergebenen Buchstaben des Alphabets bei a fortzusetzen ist. Im Verhinderungsfall der </w:t>
      </w:r>
      <w:r>
        <w:rPr>
          <w:color w:val="auto"/>
        </w:rPr>
        <w:t>hiernach</w:t>
      </w:r>
      <w:r w:rsidRPr="00C60D6D">
        <w:rPr>
          <w:color w:val="auto"/>
        </w:rPr>
        <w:t xml:space="preserve"> bestimmten Vertretung ist erforderlichenfalls in entsprechender Anwendung des vorstehenden Satzes zu verfahren, bis eine nicht verhinderte Vertretung bestimmt ist. </w:t>
      </w:r>
    </w:p>
    <w:p w14:paraId="0EDC4549" w14:textId="77777777" w:rsidR="003540B2" w:rsidRPr="00C60D6D" w:rsidRDefault="003540B2" w:rsidP="007C7E6A">
      <w:pPr>
        <w:spacing w:line="360" w:lineRule="auto"/>
        <w:jc w:val="both"/>
        <w:rPr>
          <w:rFonts w:ascii="Arial" w:hAnsi="Arial" w:cs="Arial"/>
          <w:b/>
          <w:color w:val="000000" w:themeColor="text1"/>
        </w:rPr>
      </w:pPr>
    </w:p>
    <w:p w14:paraId="335AC99A" w14:textId="77777777" w:rsidR="007C7E6A" w:rsidRPr="006E4D76" w:rsidRDefault="007C7E6A" w:rsidP="007C7E6A">
      <w:pPr>
        <w:pStyle w:val="Listenabsatz"/>
        <w:numPr>
          <w:ilvl w:val="0"/>
          <w:numId w:val="17"/>
        </w:numPr>
        <w:tabs>
          <w:tab w:val="left" w:pos="426"/>
        </w:tabs>
        <w:spacing w:line="360" w:lineRule="auto"/>
        <w:jc w:val="both"/>
        <w:rPr>
          <w:rFonts w:ascii="Arial" w:hAnsi="Arial" w:cs="Arial"/>
          <w:b/>
          <w:color w:val="000000" w:themeColor="text1"/>
        </w:rPr>
      </w:pPr>
      <w:r w:rsidRPr="006E4D76">
        <w:rPr>
          <w:rFonts w:ascii="Arial" w:hAnsi="Arial" w:cs="Arial"/>
          <w:b/>
          <w:color w:val="000000" w:themeColor="text1"/>
        </w:rPr>
        <w:t>Weitere Zuständigkeitsregelungen</w:t>
      </w:r>
    </w:p>
    <w:p w14:paraId="7591B425" w14:textId="77777777" w:rsidR="005F7A71" w:rsidRPr="005F7A71" w:rsidRDefault="005F7A71" w:rsidP="005F7A71">
      <w:pPr>
        <w:spacing w:line="360" w:lineRule="auto"/>
        <w:jc w:val="both"/>
        <w:rPr>
          <w:rFonts w:ascii="Arial" w:hAnsi="Arial" w:cs="Arial"/>
          <w:color w:val="000000" w:themeColor="text1"/>
        </w:rPr>
      </w:pPr>
      <w:r w:rsidRPr="005F7A71">
        <w:rPr>
          <w:rFonts w:ascii="Arial" w:hAnsi="Arial" w:cs="Arial"/>
          <w:color w:val="000000" w:themeColor="text1"/>
        </w:rPr>
        <w:t xml:space="preserve">Sofern ein Richter wegen Besorgnis der Befangenheit abgelehnt oder kraft Gesetzes ausgeschlossen ist, ist der jeweilige – im Zeitpunkt des Anfalls der Sache – zuständige Vertreter für das Verfahren zuständig. Spätere Änderungen der Vertretungsregelungen haben keinen Einfluss auf die Zuständigkeit nach Satz 1. </w:t>
      </w:r>
    </w:p>
    <w:p w14:paraId="71B8F051" w14:textId="77777777" w:rsidR="005F7A71" w:rsidRPr="005F7A71" w:rsidRDefault="005F7A71" w:rsidP="005F7A71">
      <w:pPr>
        <w:spacing w:line="360" w:lineRule="auto"/>
        <w:jc w:val="both"/>
        <w:rPr>
          <w:rFonts w:ascii="Arial" w:hAnsi="Arial" w:cs="Arial"/>
          <w:color w:val="000000" w:themeColor="text1"/>
          <w:szCs w:val="24"/>
        </w:rPr>
      </w:pPr>
    </w:p>
    <w:p w14:paraId="5EE83D73" w14:textId="77777777" w:rsidR="005F7A71" w:rsidRPr="005F7A71" w:rsidRDefault="005F7A71" w:rsidP="005F7A71">
      <w:pPr>
        <w:spacing w:line="360" w:lineRule="auto"/>
        <w:jc w:val="both"/>
        <w:rPr>
          <w:rFonts w:ascii="Arial" w:hAnsi="Arial" w:cs="Arial"/>
          <w:color w:val="000000" w:themeColor="text1"/>
          <w:szCs w:val="24"/>
        </w:rPr>
      </w:pPr>
      <w:r w:rsidRPr="005F7A71">
        <w:rPr>
          <w:rFonts w:ascii="Arial" w:hAnsi="Arial" w:cs="Arial"/>
          <w:color w:val="000000" w:themeColor="text1"/>
        </w:rPr>
        <w:t>Im Fall einer Zurückverweisung einer durch das Amtsgericht Herne-Wanne entschiedenen Sache an einen anderen Spruchkörper des hiesigen Gerichts ist, wenn mehrere gleichwertige Spruchkörper eingerichtet sind, der Spruchkörper mit der nächsthöheren Abteilungsnummer zuständig; wenn keine nächsthöhere Abteilungsnummer vorhanden ist, ist der Spruchkörper mit der niedrigsten Abteilungsnummer zuständig. Ist in den vorstehenden Fällen kein weiterer gleichwertiger Spruchkörper eingerichtet, so wird ein Ersatzspruchkörper eingerichtet, für dessen Bearbeitung die bestellte Vertretung der Richterin bzw. des Richters zuständig ist, der bzw. dem der ursprünglich entscheidende Spruchkörper zugewiesen ist.</w:t>
      </w:r>
    </w:p>
    <w:p w14:paraId="0E8A3F85" w14:textId="77777777" w:rsidR="005F7A71" w:rsidRPr="005F7A71" w:rsidRDefault="005F7A71" w:rsidP="005F7A71">
      <w:pPr>
        <w:spacing w:line="360" w:lineRule="auto"/>
        <w:jc w:val="both"/>
        <w:rPr>
          <w:rFonts w:ascii="Arial" w:hAnsi="Arial" w:cs="Arial"/>
          <w:color w:val="000000" w:themeColor="text1"/>
          <w:szCs w:val="24"/>
        </w:rPr>
      </w:pPr>
    </w:p>
    <w:p w14:paraId="68B38384" w14:textId="77777777" w:rsidR="005F7A71" w:rsidRPr="005F7A71" w:rsidRDefault="005F7A71" w:rsidP="005F7A71">
      <w:pPr>
        <w:spacing w:line="360" w:lineRule="auto"/>
        <w:jc w:val="both"/>
        <w:rPr>
          <w:rFonts w:ascii="Arial" w:hAnsi="Arial" w:cs="Arial"/>
          <w:color w:val="000000" w:themeColor="text1"/>
        </w:rPr>
      </w:pPr>
      <w:r w:rsidRPr="005F7A71">
        <w:rPr>
          <w:rFonts w:ascii="Arial" w:hAnsi="Arial" w:cs="Arial"/>
          <w:color w:val="000000" w:themeColor="text1"/>
          <w:szCs w:val="24"/>
        </w:rPr>
        <w:t>Über die Ablehnung eines Rechtspflegers entscheidet der Richter, von dem die Entscheidung über die Erinnerung nach § 11 RPflG zu treffen ist.</w:t>
      </w:r>
    </w:p>
    <w:p w14:paraId="0F6CA85A" w14:textId="77777777" w:rsidR="009F2A66" w:rsidRPr="00672A58" w:rsidRDefault="009F2A66" w:rsidP="00672A58">
      <w:pPr>
        <w:spacing w:line="360" w:lineRule="auto"/>
        <w:jc w:val="both"/>
        <w:rPr>
          <w:rFonts w:ascii="Arial" w:hAnsi="Arial" w:cs="Arial"/>
          <w:b/>
          <w:color w:val="000000" w:themeColor="text1"/>
        </w:rPr>
      </w:pPr>
    </w:p>
    <w:p w14:paraId="56834F9F" w14:textId="77777777" w:rsidR="007C7E6A" w:rsidRPr="006E4D76" w:rsidRDefault="007C7E6A" w:rsidP="007C7E6A">
      <w:pPr>
        <w:pStyle w:val="Listenabsatz"/>
        <w:numPr>
          <w:ilvl w:val="0"/>
          <w:numId w:val="17"/>
        </w:numPr>
        <w:tabs>
          <w:tab w:val="left" w:pos="426"/>
        </w:tabs>
        <w:spacing w:line="360" w:lineRule="auto"/>
        <w:jc w:val="both"/>
        <w:rPr>
          <w:rFonts w:ascii="Arial" w:hAnsi="Arial" w:cs="Arial"/>
          <w:b/>
          <w:color w:val="000000" w:themeColor="text1"/>
        </w:rPr>
      </w:pPr>
      <w:r>
        <w:rPr>
          <w:rFonts w:ascii="Arial" w:hAnsi="Arial" w:cs="Arial"/>
          <w:b/>
          <w:color w:val="000000" w:themeColor="text1"/>
        </w:rPr>
        <w:t>Bereitschaftsdienst</w:t>
      </w:r>
    </w:p>
    <w:p w14:paraId="0692792E" w14:textId="10958831" w:rsidR="007C7E6A" w:rsidRPr="00BF3007" w:rsidRDefault="007C7E6A" w:rsidP="007C7E6A">
      <w:pPr>
        <w:pStyle w:val="Default"/>
        <w:spacing w:line="360" w:lineRule="auto"/>
        <w:jc w:val="both"/>
        <w:rPr>
          <w:bCs/>
        </w:rPr>
      </w:pPr>
      <w:r w:rsidRPr="00BF3007">
        <w:rPr>
          <w:bCs/>
        </w:rPr>
        <w:t xml:space="preserve">Der zeitliche Rahmen für den Bereitschaftsdienst an Werktagen, werkfreien Wochentagen, Samstagen sowie Sonn- und Feiertagen und die Zeiträume, in denen </w:t>
      </w:r>
      <w:r w:rsidRPr="00BF3007">
        <w:rPr>
          <w:bCs/>
        </w:rPr>
        <w:lastRenderedPageBreak/>
        <w:t xml:space="preserve">das Amtsgericht Herne bzw. das Amtsgericht Herne-Wanne den </w:t>
      </w:r>
      <w:r>
        <w:rPr>
          <w:bCs/>
        </w:rPr>
        <w:t>Bereitschafts</w:t>
      </w:r>
      <w:r w:rsidRPr="00BF3007">
        <w:rPr>
          <w:bCs/>
        </w:rPr>
        <w:t xml:space="preserve">dienst für den Bezirk beider Gerichte wahrnehmen, richten sich nach dem Beschluss der Präsidien der Amtsgerichte Herne und Herne-Wanne über die Erstellung eines gemeinsamen Bereitschaftsdienstplanes zur Regelung des richterlichen Eildienstes bei den Amtsgerichten Herne und Herne-Wanne für den Zeitraum vom </w:t>
      </w:r>
      <w:r w:rsidRPr="007E3BDF">
        <w:rPr>
          <w:bCs/>
        </w:rPr>
        <w:t>01.01.</w:t>
      </w:r>
      <w:r w:rsidR="001A0471">
        <w:rPr>
          <w:bCs/>
        </w:rPr>
        <w:t>202</w:t>
      </w:r>
      <w:r w:rsidR="005F7A71">
        <w:rPr>
          <w:bCs/>
        </w:rPr>
        <w:t>6</w:t>
      </w:r>
      <w:r w:rsidR="001A0471">
        <w:rPr>
          <w:bCs/>
        </w:rPr>
        <w:t xml:space="preserve"> </w:t>
      </w:r>
      <w:r w:rsidRPr="007E3BDF">
        <w:rPr>
          <w:bCs/>
        </w:rPr>
        <w:t>bis 31.12.</w:t>
      </w:r>
      <w:r w:rsidR="001A0471">
        <w:rPr>
          <w:bCs/>
        </w:rPr>
        <w:t>202</w:t>
      </w:r>
      <w:r w:rsidR="005F7A71">
        <w:rPr>
          <w:bCs/>
        </w:rPr>
        <w:t>6</w:t>
      </w:r>
      <w:r w:rsidR="001A0471">
        <w:rPr>
          <w:bCs/>
        </w:rPr>
        <w:t xml:space="preserve"> </w:t>
      </w:r>
      <w:r w:rsidRPr="007E3BDF">
        <w:rPr>
          <w:bCs/>
        </w:rPr>
        <w:t xml:space="preserve">vom </w:t>
      </w:r>
      <w:r w:rsidR="005F7A71">
        <w:rPr>
          <w:bCs/>
        </w:rPr>
        <w:t>27</w:t>
      </w:r>
      <w:r w:rsidR="00D53E51">
        <w:rPr>
          <w:bCs/>
        </w:rPr>
        <w:t>.1</w:t>
      </w:r>
      <w:r w:rsidR="005F7A71">
        <w:rPr>
          <w:bCs/>
        </w:rPr>
        <w:t>0</w:t>
      </w:r>
      <w:r w:rsidR="00D53E51">
        <w:rPr>
          <w:bCs/>
        </w:rPr>
        <w:t>.</w:t>
      </w:r>
      <w:r w:rsidR="00D53E51" w:rsidRPr="00D53E51">
        <w:rPr>
          <w:bCs/>
        </w:rPr>
        <w:t>202</w:t>
      </w:r>
      <w:r w:rsidR="005F7A71">
        <w:rPr>
          <w:bCs/>
        </w:rPr>
        <w:t>5</w:t>
      </w:r>
      <w:r w:rsidRPr="00EB6A7C">
        <w:rPr>
          <w:bCs/>
        </w:rPr>
        <w:t>.</w:t>
      </w:r>
    </w:p>
    <w:p w14:paraId="3C3F9B33" w14:textId="77777777" w:rsidR="007C7E6A" w:rsidRPr="00BF3007" w:rsidRDefault="007C7E6A" w:rsidP="007C7E6A">
      <w:pPr>
        <w:pStyle w:val="Default"/>
        <w:spacing w:line="360" w:lineRule="auto"/>
        <w:rPr>
          <w:bCs/>
        </w:rPr>
      </w:pPr>
    </w:p>
    <w:p w14:paraId="6F31C3EC" w14:textId="30C704CF" w:rsidR="007C7E6A" w:rsidRPr="00BF3007" w:rsidRDefault="007C7E6A" w:rsidP="007C7E6A">
      <w:pPr>
        <w:pStyle w:val="Default"/>
        <w:spacing w:line="360" w:lineRule="auto"/>
        <w:jc w:val="both"/>
        <w:rPr>
          <w:color w:val="auto"/>
        </w:rPr>
      </w:pPr>
      <w:r w:rsidRPr="00BF3007">
        <w:rPr>
          <w:color w:val="auto"/>
        </w:rPr>
        <w:t xml:space="preserve">Für die Zeiträume, in denen das Amtsgericht Herne-Wanne aufgrund der vorstehenden Beschlussfassungen den Bereitschaftsdienst ausübt, werden die richterlichen Geschäfte nach der Anlage zum gemeinsamen Bereitschaftsdienstplan zur Regelung des richterlichen Eildienstes bei den Amtsgerichten Herne und Herne-Wanne für den Zeitraum vom </w:t>
      </w:r>
      <w:r w:rsidRPr="007E3BDF">
        <w:rPr>
          <w:color w:val="auto"/>
        </w:rPr>
        <w:t>01.01. bis 31.12.</w:t>
      </w:r>
      <w:r w:rsidR="005C19F6">
        <w:rPr>
          <w:color w:val="auto"/>
        </w:rPr>
        <w:t>202</w:t>
      </w:r>
      <w:r w:rsidR="005F7A71">
        <w:rPr>
          <w:color w:val="auto"/>
        </w:rPr>
        <w:t>6</w:t>
      </w:r>
      <w:r w:rsidR="005C19F6">
        <w:rPr>
          <w:color w:val="auto"/>
        </w:rPr>
        <w:t xml:space="preserve"> </w:t>
      </w:r>
      <w:r w:rsidRPr="00BF3007">
        <w:rPr>
          <w:color w:val="auto"/>
        </w:rPr>
        <w:t>verteilt.</w:t>
      </w:r>
    </w:p>
    <w:p w14:paraId="6336311D" w14:textId="77777777" w:rsidR="007C7E6A" w:rsidRPr="00BF3007" w:rsidRDefault="007C7E6A" w:rsidP="007C7E6A">
      <w:pPr>
        <w:pStyle w:val="Default"/>
        <w:spacing w:line="360" w:lineRule="auto"/>
        <w:jc w:val="both"/>
        <w:rPr>
          <w:color w:val="auto"/>
        </w:rPr>
      </w:pPr>
    </w:p>
    <w:p w14:paraId="31071375" w14:textId="77777777" w:rsidR="007C7E6A" w:rsidRPr="00213EBC" w:rsidRDefault="007C7E6A" w:rsidP="007C7E6A">
      <w:pPr>
        <w:pStyle w:val="Default"/>
        <w:spacing w:line="360" w:lineRule="auto"/>
        <w:jc w:val="both"/>
        <w:rPr>
          <w:color w:val="auto"/>
        </w:rPr>
      </w:pPr>
      <w:r w:rsidRPr="00BF3007">
        <w:rPr>
          <w:color w:val="auto"/>
        </w:rPr>
        <w:t>Die mit de</w:t>
      </w:r>
      <w:r w:rsidR="005C51E5">
        <w:rPr>
          <w:color w:val="auto"/>
        </w:rPr>
        <w:t>m</w:t>
      </w:r>
      <w:r w:rsidRPr="00BF3007">
        <w:rPr>
          <w:color w:val="auto"/>
        </w:rPr>
        <w:t xml:space="preserve"> Bereitschaftsdienst betrauten Richterinnen und Richter können auf eigene Initiative einzelne Tage oder mehrtägige Zeiträume miteinander tauschen. Der Tausch setzt das Einvernehmen aller am Tausch beteiligten Richter voraus. Er ist der Verwaltungsgeschäftsstelle des Amtsgerichts Herne-Wanne unter Verwendung des von allen beteiligten Richterinnen bzw. Richtern zu unterzeichnenden Formulars „</w:t>
      </w:r>
      <w:r>
        <w:rPr>
          <w:color w:val="auto"/>
        </w:rPr>
        <w:t>Bereitschafts</w:t>
      </w:r>
      <w:r w:rsidRPr="00BF3007">
        <w:rPr>
          <w:color w:val="auto"/>
        </w:rPr>
        <w:t>diensttausch“ mitzuteilen. Der Tausch wird wirksam, wenn er spätestens bis zum Ablauf des zweiten Tages vor Beginn des ersten vom Tausch betroffenen Tages in den von der Verwaltungsgeschäftsstelle geführten aktualisierten Dienstplan eingetragen ist.</w:t>
      </w:r>
    </w:p>
    <w:p w14:paraId="778234E2" w14:textId="77777777" w:rsidR="007C7E6A" w:rsidRPr="006E4D76" w:rsidRDefault="007C7E6A" w:rsidP="007C7E6A">
      <w:pPr>
        <w:spacing w:line="360" w:lineRule="auto"/>
        <w:jc w:val="both"/>
        <w:outlineLvl w:val="0"/>
        <w:rPr>
          <w:rFonts w:ascii="Arial" w:hAnsi="Arial" w:cs="Arial"/>
          <w:color w:val="000000" w:themeColor="text1"/>
        </w:rPr>
      </w:pPr>
    </w:p>
    <w:p w14:paraId="5933C9F2" w14:textId="34AFCA82" w:rsidR="00257F38" w:rsidRPr="00B404B2" w:rsidRDefault="00257F38" w:rsidP="00257F38">
      <w:pPr>
        <w:spacing w:line="300" w:lineRule="auto"/>
        <w:jc w:val="both"/>
        <w:outlineLvl w:val="0"/>
        <w:rPr>
          <w:rFonts w:ascii="Arial" w:hAnsi="Arial" w:cs="Arial"/>
          <w:color w:val="000000"/>
        </w:rPr>
      </w:pPr>
      <w:r w:rsidRPr="00B404B2">
        <w:rPr>
          <w:rFonts w:ascii="Arial" w:hAnsi="Arial" w:cs="Arial"/>
          <w:color w:val="000000"/>
        </w:rPr>
        <w:t>Herne-Wanne,</w:t>
      </w:r>
      <w:r w:rsidR="001A0471">
        <w:rPr>
          <w:rFonts w:ascii="Arial" w:hAnsi="Arial" w:cs="Arial"/>
          <w:color w:val="000000"/>
        </w:rPr>
        <w:t xml:space="preserve"> </w:t>
      </w:r>
      <w:r w:rsidR="007956D5">
        <w:rPr>
          <w:rFonts w:ascii="Arial" w:hAnsi="Arial" w:cs="Arial"/>
          <w:color w:val="000000"/>
        </w:rPr>
        <w:t>1</w:t>
      </w:r>
      <w:r w:rsidR="00C6402C">
        <w:rPr>
          <w:rFonts w:ascii="Arial" w:hAnsi="Arial" w:cs="Arial"/>
          <w:color w:val="000000"/>
        </w:rPr>
        <w:t>1</w:t>
      </w:r>
      <w:r w:rsidR="007956D5">
        <w:rPr>
          <w:rFonts w:ascii="Arial" w:hAnsi="Arial" w:cs="Arial"/>
          <w:color w:val="000000"/>
        </w:rPr>
        <w:t>.05.2026</w:t>
      </w:r>
    </w:p>
    <w:p w14:paraId="32D72EE5" w14:textId="77777777" w:rsidR="00257F38" w:rsidRPr="00B404B2" w:rsidRDefault="00257F38" w:rsidP="00257F38">
      <w:pPr>
        <w:spacing w:line="300" w:lineRule="auto"/>
        <w:jc w:val="both"/>
        <w:rPr>
          <w:rFonts w:ascii="Arial" w:hAnsi="Arial" w:cs="Arial"/>
          <w:color w:val="000000"/>
        </w:rPr>
      </w:pPr>
      <w:r w:rsidRPr="00B404B2">
        <w:rPr>
          <w:rFonts w:ascii="Arial" w:hAnsi="Arial" w:cs="Arial"/>
          <w:color w:val="000000"/>
        </w:rPr>
        <w:t xml:space="preserve">Das Präsidium des Amtsgerichts </w:t>
      </w:r>
    </w:p>
    <w:p w14:paraId="042EC2D7" w14:textId="77777777" w:rsidR="00257F38" w:rsidRDefault="00257F38" w:rsidP="00257F38">
      <w:pPr>
        <w:spacing w:line="300" w:lineRule="auto"/>
        <w:rPr>
          <w:rFonts w:ascii="Arial" w:hAnsi="Arial" w:cs="Arial"/>
          <w:color w:val="000000"/>
        </w:rPr>
      </w:pPr>
    </w:p>
    <w:p w14:paraId="42E4D17D" w14:textId="77777777" w:rsidR="005F7A71" w:rsidRDefault="005F7A71" w:rsidP="00257F38">
      <w:pPr>
        <w:spacing w:line="300" w:lineRule="auto"/>
        <w:rPr>
          <w:rFonts w:ascii="Arial" w:hAnsi="Arial" w:cs="Arial"/>
          <w:color w:val="00000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5854F6" w14:paraId="5CF13486" w14:textId="77777777" w:rsidTr="004E65D4">
        <w:tc>
          <w:tcPr>
            <w:tcW w:w="3020" w:type="dxa"/>
            <w:tcBorders>
              <w:bottom w:val="single" w:sz="4" w:space="0" w:color="auto"/>
              <w:right w:val="single" w:sz="36" w:space="0" w:color="FFFFFF" w:themeColor="background1"/>
            </w:tcBorders>
          </w:tcPr>
          <w:p w14:paraId="10F555B3" w14:textId="77777777" w:rsidR="005854F6" w:rsidRPr="00B404B2" w:rsidRDefault="005854F6" w:rsidP="004E65D4">
            <w:pPr>
              <w:spacing w:line="320" w:lineRule="exact"/>
              <w:rPr>
                <w:rFonts w:ascii="Arial" w:hAnsi="Arial" w:cs="Arial"/>
                <w:color w:val="000000"/>
                <w:szCs w:val="24"/>
              </w:rPr>
            </w:pPr>
          </w:p>
        </w:tc>
        <w:tc>
          <w:tcPr>
            <w:tcW w:w="3020" w:type="dxa"/>
            <w:tcBorders>
              <w:left w:val="single" w:sz="36" w:space="0" w:color="FFFFFF" w:themeColor="background1"/>
              <w:bottom w:val="single" w:sz="4" w:space="0" w:color="auto"/>
              <w:right w:val="single" w:sz="36" w:space="0" w:color="FFFFFF" w:themeColor="background1"/>
            </w:tcBorders>
          </w:tcPr>
          <w:p w14:paraId="2EE57238" w14:textId="31EAB8F8" w:rsidR="005854F6" w:rsidRPr="00B404B2" w:rsidRDefault="005854F6" w:rsidP="004E65D4">
            <w:pPr>
              <w:spacing w:line="320" w:lineRule="exact"/>
              <w:rPr>
                <w:rFonts w:ascii="Arial" w:hAnsi="Arial" w:cs="Arial"/>
                <w:color w:val="000000"/>
                <w:szCs w:val="24"/>
              </w:rPr>
            </w:pPr>
          </w:p>
        </w:tc>
        <w:tc>
          <w:tcPr>
            <w:tcW w:w="3021" w:type="dxa"/>
            <w:tcBorders>
              <w:left w:val="single" w:sz="36" w:space="0" w:color="FFFFFF" w:themeColor="background1"/>
              <w:bottom w:val="single" w:sz="4" w:space="0" w:color="auto"/>
            </w:tcBorders>
          </w:tcPr>
          <w:p w14:paraId="335B9F0B" w14:textId="14C6CC33" w:rsidR="005854F6" w:rsidRPr="00B404B2" w:rsidRDefault="005854F6" w:rsidP="004E65D4">
            <w:pPr>
              <w:spacing w:line="320" w:lineRule="exact"/>
              <w:rPr>
                <w:rFonts w:ascii="Arial" w:hAnsi="Arial" w:cs="Arial"/>
                <w:color w:val="000000"/>
                <w:szCs w:val="24"/>
              </w:rPr>
            </w:pPr>
          </w:p>
        </w:tc>
      </w:tr>
      <w:tr w:rsidR="005854F6" w14:paraId="76EF49ED" w14:textId="77777777" w:rsidTr="004E65D4">
        <w:tc>
          <w:tcPr>
            <w:tcW w:w="3020" w:type="dxa"/>
            <w:tcBorders>
              <w:top w:val="single" w:sz="4" w:space="0" w:color="auto"/>
              <w:right w:val="single" w:sz="36" w:space="0" w:color="FFFFFF" w:themeColor="background1"/>
            </w:tcBorders>
          </w:tcPr>
          <w:p w14:paraId="2C78D61E" w14:textId="77777777" w:rsidR="005854F6" w:rsidRDefault="005854F6" w:rsidP="004E65D4">
            <w:pPr>
              <w:spacing w:line="320" w:lineRule="exact"/>
              <w:rPr>
                <w:rFonts w:ascii="Arial" w:hAnsi="Arial" w:cs="Arial"/>
              </w:rPr>
            </w:pPr>
            <w:r w:rsidRPr="00B404B2">
              <w:rPr>
                <w:rFonts w:ascii="Arial" w:hAnsi="Arial" w:cs="Arial"/>
                <w:color w:val="000000"/>
                <w:szCs w:val="24"/>
              </w:rPr>
              <w:t>Deutschbein</w:t>
            </w:r>
          </w:p>
        </w:tc>
        <w:tc>
          <w:tcPr>
            <w:tcW w:w="3020" w:type="dxa"/>
            <w:tcBorders>
              <w:top w:val="single" w:sz="4" w:space="0" w:color="auto"/>
              <w:left w:val="single" w:sz="36" w:space="0" w:color="FFFFFF" w:themeColor="background1"/>
              <w:right w:val="single" w:sz="36" w:space="0" w:color="FFFFFF" w:themeColor="background1"/>
            </w:tcBorders>
          </w:tcPr>
          <w:p w14:paraId="32BB03C8" w14:textId="32539294" w:rsidR="005854F6" w:rsidRDefault="005F7A71" w:rsidP="004E65D4">
            <w:pPr>
              <w:spacing w:line="320" w:lineRule="exact"/>
              <w:rPr>
                <w:rFonts w:ascii="Arial" w:hAnsi="Arial" w:cs="Arial"/>
              </w:rPr>
            </w:pPr>
            <w:r>
              <w:rPr>
                <w:rFonts w:ascii="Arial" w:hAnsi="Arial" w:cs="Arial"/>
                <w:color w:val="000000"/>
                <w:szCs w:val="24"/>
              </w:rPr>
              <w:t>Mergheim</w:t>
            </w:r>
          </w:p>
        </w:tc>
        <w:tc>
          <w:tcPr>
            <w:tcW w:w="3021" w:type="dxa"/>
            <w:tcBorders>
              <w:top w:val="single" w:sz="4" w:space="0" w:color="auto"/>
              <w:left w:val="single" w:sz="36" w:space="0" w:color="FFFFFF" w:themeColor="background1"/>
            </w:tcBorders>
          </w:tcPr>
          <w:p w14:paraId="4B8CE30D" w14:textId="2BA55DF5" w:rsidR="005854F6" w:rsidRDefault="005F7A71" w:rsidP="004E65D4">
            <w:pPr>
              <w:spacing w:line="320" w:lineRule="exact"/>
              <w:rPr>
                <w:rFonts w:ascii="Arial" w:hAnsi="Arial" w:cs="Arial"/>
              </w:rPr>
            </w:pPr>
            <w:r>
              <w:rPr>
                <w:rFonts w:ascii="Arial" w:hAnsi="Arial" w:cs="Arial"/>
              </w:rPr>
              <w:t>Hohmann</w:t>
            </w:r>
          </w:p>
        </w:tc>
      </w:tr>
      <w:tr w:rsidR="005854F6" w14:paraId="59875384" w14:textId="77777777" w:rsidTr="004E65D4">
        <w:tc>
          <w:tcPr>
            <w:tcW w:w="3020" w:type="dxa"/>
            <w:tcBorders>
              <w:right w:val="single" w:sz="36" w:space="0" w:color="FFFFFF" w:themeColor="background1"/>
            </w:tcBorders>
          </w:tcPr>
          <w:p w14:paraId="54F411FE" w14:textId="77777777" w:rsidR="005854F6" w:rsidRDefault="005854F6" w:rsidP="004E65D4">
            <w:pPr>
              <w:spacing w:line="320" w:lineRule="exact"/>
              <w:rPr>
                <w:rFonts w:ascii="Arial" w:hAnsi="Arial" w:cs="Arial"/>
              </w:rPr>
            </w:pPr>
          </w:p>
        </w:tc>
        <w:tc>
          <w:tcPr>
            <w:tcW w:w="3020" w:type="dxa"/>
            <w:tcBorders>
              <w:left w:val="single" w:sz="36" w:space="0" w:color="FFFFFF" w:themeColor="background1"/>
              <w:right w:val="single" w:sz="36" w:space="0" w:color="FFFFFF" w:themeColor="background1"/>
            </w:tcBorders>
          </w:tcPr>
          <w:p w14:paraId="326311B8" w14:textId="77777777" w:rsidR="005854F6" w:rsidRDefault="005854F6" w:rsidP="004E65D4">
            <w:pPr>
              <w:spacing w:line="320" w:lineRule="exact"/>
              <w:rPr>
                <w:rFonts w:ascii="Arial" w:hAnsi="Arial" w:cs="Arial"/>
              </w:rPr>
            </w:pPr>
          </w:p>
        </w:tc>
        <w:tc>
          <w:tcPr>
            <w:tcW w:w="3021" w:type="dxa"/>
            <w:tcBorders>
              <w:left w:val="single" w:sz="36" w:space="0" w:color="FFFFFF" w:themeColor="background1"/>
            </w:tcBorders>
          </w:tcPr>
          <w:p w14:paraId="1DAB8E85" w14:textId="77777777" w:rsidR="005854F6" w:rsidRDefault="005854F6" w:rsidP="004E65D4">
            <w:pPr>
              <w:spacing w:line="320" w:lineRule="exact"/>
              <w:rPr>
                <w:rFonts w:ascii="Arial" w:hAnsi="Arial" w:cs="Arial"/>
              </w:rPr>
            </w:pPr>
          </w:p>
        </w:tc>
      </w:tr>
      <w:tr w:rsidR="005854F6" w14:paraId="1A82CF1C" w14:textId="77777777" w:rsidTr="004E65D4">
        <w:tc>
          <w:tcPr>
            <w:tcW w:w="3020" w:type="dxa"/>
            <w:tcBorders>
              <w:bottom w:val="single" w:sz="4" w:space="0" w:color="auto"/>
              <w:right w:val="single" w:sz="36" w:space="0" w:color="FFFFFF" w:themeColor="background1"/>
            </w:tcBorders>
          </w:tcPr>
          <w:p w14:paraId="379BC891" w14:textId="77777777" w:rsidR="005854F6" w:rsidRDefault="005854F6" w:rsidP="004E65D4">
            <w:pPr>
              <w:spacing w:line="320" w:lineRule="exact"/>
              <w:rPr>
                <w:rFonts w:ascii="Arial" w:hAnsi="Arial" w:cs="Arial"/>
              </w:rPr>
            </w:pPr>
          </w:p>
        </w:tc>
        <w:tc>
          <w:tcPr>
            <w:tcW w:w="3020" w:type="dxa"/>
            <w:tcBorders>
              <w:left w:val="single" w:sz="36" w:space="0" w:color="FFFFFF" w:themeColor="background1"/>
              <w:bottom w:val="single" w:sz="4" w:space="0" w:color="auto"/>
              <w:right w:val="single" w:sz="36" w:space="0" w:color="FFFFFF" w:themeColor="background1"/>
            </w:tcBorders>
          </w:tcPr>
          <w:p w14:paraId="6E6A45CE" w14:textId="77777777" w:rsidR="005854F6" w:rsidRDefault="005854F6" w:rsidP="004E65D4">
            <w:pPr>
              <w:spacing w:line="320" w:lineRule="exact"/>
              <w:rPr>
                <w:rFonts w:ascii="Arial" w:hAnsi="Arial" w:cs="Arial"/>
              </w:rPr>
            </w:pPr>
          </w:p>
        </w:tc>
        <w:tc>
          <w:tcPr>
            <w:tcW w:w="3021" w:type="dxa"/>
            <w:tcBorders>
              <w:left w:val="single" w:sz="36" w:space="0" w:color="FFFFFF" w:themeColor="background1"/>
            </w:tcBorders>
          </w:tcPr>
          <w:p w14:paraId="7E04D596" w14:textId="77777777" w:rsidR="005854F6" w:rsidRDefault="005854F6" w:rsidP="004E65D4">
            <w:pPr>
              <w:spacing w:line="320" w:lineRule="exact"/>
              <w:rPr>
                <w:rFonts w:ascii="Arial" w:hAnsi="Arial" w:cs="Arial"/>
              </w:rPr>
            </w:pPr>
          </w:p>
        </w:tc>
      </w:tr>
      <w:tr w:rsidR="005854F6" w14:paraId="148D433C" w14:textId="77777777" w:rsidTr="004E65D4">
        <w:tc>
          <w:tcPr>
            <w:tcW w:w="3020" w:type="dxa"/>
            <w:tcBorders>
              <w:top w:val="single" w:sz="4" w:space="0" w:color="auto"/>
              <w:right w:val="single" w:sz="36" w:space="0" w:color="FFFFFF" w:themeColor="background1"/>
            </w:tcBorders>
          </w:tcPr>
          <w:p w14:paraId="27502324" w14:textId="3857E5AD" w:rsidR="005854F6" w:rsidRDefault="005F7A71" w:rsidP="004E65D4">
            <w:pPr>
              <w:spacing w:line="320" w:lineRule="exact"/>
              <w:rPr>
                <w:rFonts w:ascii="Arial" w:hAnsi="Arial" w:cs="Arial"/>
              </w:rPr>
            </w:pPr>
            <w:r>
              <w:rPr>
                <w:rFonts w:ascii="Arial" w:hAnsi="Arial" w:cs="Arial"/>
                <w:color w:val="000000"/>
                <w:szCs w:val="24"/>
              </w:rPr>
              <w:t>Augustyn</w:t>
            </w:r>
          </w:p>
        </w:tc>
        <w:tc>
          <w:tcPr>
            <w:tcW w:w="3020" w:type="dxa"/>
            <w:tcBorders>
              <w:top w:val="single" w:sz="4" w:space="0" w:color="auto"/>
              <w:left w:val="single" w:sz="36" w:space="0" w:color="FFFFFF" w:themeColor="background1"/>
              <w:right w:val="single" w:sz="36" w:space="0" w:color="FFFFFF" w:themeColor="background1"/>
            </w:tcBorders>
          </w:tcPr>
          <w:p w14:paraId="4860D7DF" w14:textId="5B6AF94C" w:rsidR="005854F6" w:rsidRDefault="005F7A71" w:rsidP="004E65D4">
            <w:pPr>
              <w:spacing w:line="320" w:lineRule="exact"/>
              <w:rPr>
                <w:rFonts w:ascii="Arial" w:hAnsi="Arial" w:cs="Arial"/>
              </w:rPr>
            </w:pPr>
            <w:r>
              <w:rPr>
                <w:rFonts w:ascii="Arial" w:hAnsi="Arial" w:cs="Arial"/>
                <w:color w:val="000000"/>
                <w:szCs w:val="24"/>
              </w:rPr>
              <w:t>Bergolte</w:t>
            </w:r>
          </w:p>
        </w:tc>
        <w:tc>
          <w:tcPr>
            <w:tcW w:w="3021" w:type="dxa"/>
            <w:tcBorders>
              <w:left w:val="single" w:sz="36" w:space="0" w:color="FFFFFF" w:themeColor="background1"/>
            </w:tcBorders>
          </w:tcPr>
          <w:p w14:paraId="46465DE7" w14:textId="77777777" w:rsidR="005854F6" w:rsidRDefault="005854F6" w:rsidP="004E65D4">
            <w:pPr>
              <w:spacing w:line="320" w:lineRule="exact"/>
              <w:rPr>
                <w:rFonts w:ascii="Arial" w:hAnsi="Arial" w:cs="Arial"/>
              </w:rPr>
            </w:pPr>
          </w:p>
        </w:tc>
      </w:tr>
    </w:tbl>
    <w:p w14:paraId="0A58FFE2" w14:textId="77777777" w:rsidR="0083401D" w:rsidRPr="006E4D76" w:rsidRDefault="0083401D" w:rsidP="007C7E6A">
      <w:pPr>
        <w:spacing w:line="360" w:lineRule="auto"/>
        <w:rPr>
          <w:rFonts w:ascii="Arial" w:hAnsi="Arial" w:cs="Arial"/>
          <w:color w:val="000000" w:themeColor="text1"/>
        </w:rPr>
      </w:pPr>
    </w:p>
    <w:sectPr w:rsidR="0083401D" w:rsidRPr="006E4D76" w:rsidSect="000E72E5">
      <w:headerReference w:type="even" r:id="rId9"/>
      <w:headerReference w:type="default" r:id="rId10"/>
      <w:pgSz w:w="11907" w:h="16840" w:code="9"/>
      <w:pgMar w:top="1134" w:right="1418" w:bottom="1134" w:left="1418" w:header="720" w:footer="720" w:gutter="0"/>
      <w:pgNumType w:fmt="numberI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57F17" w14:textId="77777777" w:rsidR="00C06492" w:rsidRDefault="00C06492">
      <w:r>
        <w:separator/>
      </w:r>
    </w:p>
  </w:endnote>
  <w:endnote w:type="continuationSeparator" w:id="0">
    <w:p w14:paraId="6B1B30DB" w14:textId="77777777" w:rsidR="00C06492" w:rsidRDefault="00C06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A0085" w14:textId="77777777" w:rsidR="00C06492" w:rsidRDefault="00C06492">
      <w:r>
        <w:separator/>
      </w:r>
    </w:p>
  </w:footnote>
  <w:footnote w:type="continuationSeparator" w:id="0">
    <w:p w14:paraId="4087A5C8" w14:textId="77777777" w:rsidR="00C06492" w:rsidRDefault="00C06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03C3" w14:textId="77777777" w:rsidR="00680C88" w:rsidRDefault="00680C8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32A24CF" w14:textId="77777777" w:rsidR="00680C88" w:rsidRDefault="00680C8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D99A" w14:textId="77777777" w:rsidR="00680C88" w:rsidRPr="000E72E5" w:rsidRDefault="00680C88">
    <w:pPr>
      <w:pStyle w:val="Kopfzeile"/>
      <w:framePr w:wrap="around" w:vAnchor="text" w:hAnchor="margin" w:xAlign="center" w:y="1"/>
      <w:rPr>
        <w:rStyle w:val="Seitenzahl"/>
        <w:rFonts w:ascii="Arial" w:hAnsi="Arial" w:cs="Arial"/>
      </w:rPr>
    </w:pPr>
    <w:r w:rsidRPr="000E72E5">
      <w:rPr>
        <w:rStyle w:val="Seitenzahl"/>
        <w:rFonts w:ascii="Arial" w:hAnsi="Arial" w:cs="Arial"/>
      </w:rPr>
      <w:fldChar w:fldCharType="begin"/>
    </w:r>
    <w:r w:rsidRPr="000E72E5">
      <w:rPr>
        <w:rStyle w:val="Seitenzahl"/>
        <w:rFonts w:ascii="Arial" w:hAnsi="Arial" w:cs="Arial"/>
      </w:rPr>
      <w:instrText xml:space="preserve">PAGE  </w:instrText>
    </w:r>
    <w:r w:rsidRPr="000E72E5">
      <w:rPr>
        <w:rStyle w:val="Seitenzahl"/>
        <w:rFonts w:ascii="Arial" w:hAnsi="Arial" w:cs="Arial"/>
      </w:rPr>
      <w:fldChar w:fldCharType="separate"/>
    </w:r>
    <w:r w:rsidR="00F73DA3">
      <w:rPr>
        <w:rStyle w:val="Seitenzahl"/>
        <w:rFonts w:ascii="Arial" w:hAnsi="Arial" w:cs="Arial"/>
        <w:noProof/>
      </w:rPr>
      <w:t>- 13 -</w:t>
    </w:r>
    <w:r w:rsidRPr="000E72E5">
      <w:rPr>
        <w:rStyle w:val="Seitenzahl"/>
        <w:rFonts w:ascii="Arial" w:hAnsi="Arial" w:cs="Arial"/>
      </w:rPr>
      <w:fldChar w:fldCharType="end"/>
    </w:r>
  </w:p>
  <w:p w14:paraId="72999ED1" w14:textId="77777777" w:rsidR="00680C88" w:rsidRDefault="00680C8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7AD6"/>
    <w:multiLevelType w:val="multilevel"/>
    <w:tmpl w:val="352AEED6"/>
    <w:lvl w:ilvl="0">
      <w:start w:val="3"/>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4456E1E"/>
    <w:multiLevelType w:val="multilevel"/>
    <w:tmpl w:val="CD84D996"/>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8833331"/>
    <w:multiLevelType w:val="hybridMultilevel"/>
    <w:tmpl w:val="83444F02"/>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8DB66B2"/>
    <w:multiLevelType w:val="hybridMultilevel"/>
    <w:tmpl w:val="FE26B596"/>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00D7008"/>
    <w:multiLevelType w:val="multilevel"/>
    <w:tmpl w:val="134A5F00"/>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0245D37"/>
    <w:multiLevelType w:val="multilevel"/>
    <w:tmpl w:val="EA1CB2B0"/>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1C71FD9"/>
    <w:multiLevelType w:val="hybridMultilevel"/>
    <w:tmpl w:val="FE9C5246"/>
    <w:lvl w:ilvl="0" w:tplc="04070019">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9FD3849"/>
    <w:multiLevelType w:val="hybridMultilevel"/>
    <w:tmpl w:val="0BD093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7F3094"/>
    <w:multiLevelType w:val="hybridMultilevel"/>
    <w:tmpl w:val="FAD45576"/>
    <w:lvl w:ilvl="0" w:tplc="04070001">
      <w:start w:val="1"/>
      <w:numFmt w:val="bullet"/>
      <w:lvlText w:val=""/>
      <w:lvlJc w:val="left"/>
      <w:pPr>
        <w:ind w:left="-1386" w:hanging="360"/>
      </w:pPr>
      <w:rPr>
        <w:rFonts w:ascii="Symbol" w:hAnsi="Symbol" w:hint="default"/>
      </w:rPr>
    </w:lvl>
    <w:lvl w:ilvl="1" w:tplc="FFFFFFFF" w:tentative="1">
      <w:start w:val="1"/>
      <w:numFmt w:val="bullet"/>
      <w:lvlText w:val="o"/>
      <w:lvlJc w:val="left"/>
      <w:pPr>
        <w:ind w:left="-666" w:hanging="360"/>
      </w:pPr>
      <w:rPr>
        <w:rFonts w:ascii="Courier New" w:hAnsi="Courier New" w:cs="Courier New" w:hint="default"/>
      </w:rPr>
    </w:lvl>
    <w:lvl w:ilvl="2" w:tplc="FFFFFFFF" w:tentative="1">
      <w:start w:val="1"/>
      <w:numFmt w:val="bullet"/>
      <w:lvlText w:val=""/>
      <w:lvlJc w:val="left"/>
      <w:pPr>
        <w:ind w:left="54" w:hanging="360"/>
      </w:pPr>
      <w:rPr>
        <w:rFonts w:ascii="Wingdings" w:hAnsi="Wingdings" w:hint="default"/>
      </w:rPr>
    </w:lvl>
    <w:lvl w:ilvl="3" w:tplc="FFFFFFFF" w:tentative="1">
      <w:start w:val="1"/>
      <w:numFmt w:val="bullet"/>
      <w:lvlText w:val=""/>
      <w:lvlJc w:val="left"/>
      <w:pPr>
        <w:ind w:left="774" w:hanging="360"/>
      </w:pPr>
      <w:rPr>
        <w:rFonts w:ascii="Symbol" w:hAnsi="Symbol" w:hint="default"/>
      </w:rPr>
    </w:lvl>
    <w:lvl w:ilvl="4" w:tplc="FFFFFFFF" w:tentative="1">
      <w:start w:val="1"/>
      <w:numFmt w:val="bullet"/>
      <w:lvlText w:val="o"/>
      <w:lvlJc w:val="left"/>
      <w:pPr>
        <w:ind w:left="1494" w:hanging="360"/>
      </w:pPr>
      <w:rPr>
        <w:rFonts w:ascii="Courier New" w:hAnsi="Courier New" w:cs="Courier New" w:hint="default"/>
      </w:rPr>
    </w:lvl>
    <w:lvl w:ilvl="5" w:tplc="FFFFFFFF" w:tentative="1">
      <w:start w:val="1"/>
      <w:numFmt w:val="bullet"/>
      <w:lvlText w:val=""/>
      <w:lvlJc w:val="left"/>
      <w:pPr>
        <w:ind w:left="2214" w:hanging="360"/>
      </w:pPr>
      <w:rPr>
        <w:rFonts w:ascii="Wingdings" w:hAnsi="Wingdings" w:hint="default"/>
      </w:rPr>
    </w:lvl>
    <w:lvl w:ilvl="6" w:tplc="FFFFFFFF" w:tentative="1">
      <w:start w:val="1"/>
      <w:numFmt w:val="bullet"/>
      <w:lvlText w:val=""/>
      <w:lvlJc w:val="left"/>
      <w:pPr>
        <w:ind w:left="2934" w:hanging="360"/>
      </w:pPr>
      <w:rPr>
        <w:rFonts w:ascii="Symbol" w:hAnsi="Symbol" w:hint="default"/>
      </w:rPr>
    </w:lvl>
    <w:lvl w:ilvl="7" w:tplc="FFFFFFFF" w:tentative="1">
      <w:start w:val="1"/>
      <w:numFmt w:val="bullet"/>
      <w:lvlText w:val="o"/>
      <w:lvlJc w:val="left"/>
      <w:pPr>
        <w:ind w:left="3654" w:hanging="360"/>
      </w:pPr>
      <w:rPr>
        <w:rFonts w:ascii="Courier New" w:hAnsi="Courier New" w:cs="Courier New" w:hint="default"/>
      </w:rPr>
    </w:lvl>
    <w:lvl w:ilvl="8" w:tplc="FFFFFFFF" w:tentative="1">
      <w:start w:val="1"/>
      <w:numFmt w:val="bullet"/>
      <w:lvlText w:val=""/>
      <w:lvlJc w:val="left"/>
      <w:pPr>
        <w:ind w:left="4374" w:hanging="360"/>
      </w:pPr>
      <w:rPr>
        <w:rFonts w:ascii="Wingdings" w:hAnsi="Wingdings" w:hint="default"/>
      </w:rPr>
    </w:lvl>
  </w:abstractNum>
  <w:abstractNum w:abstractNumId="9" w15:restartNumberingAfterBreak="0">
    <w:nsid w:val="1B24641C"/>
    <w:multiLevelType w:val="hybridMultilevel"/>
    <w:tmpl w:val="264CADC2"/>
    <w:lvl w:ilvl="0" w:tplc="04070001">
      <w:start w:val="1"/>
      <w:numFmt w:val="bullet"/>
      <w:lvlText w:val=""/>
      <w:lvlJc w:val="left"/>
      <w:pPr>
        <w:ind w:left="-1386" w:hanging="360"/>
      </w:pPr>
      <w:rPr>
        <w:rFonts w:ascii="Symbol" w:hAnsi="Symbol" w:hint="default"/>
      </w:rPr>
    </w:lvl>
    <w:lvl w:ilvl="1" w:tplc="FFFFFFFF" w:tentative="1">
      <w:start w:val="1"/>
      <w:numFmt w:val="bullet"/>
      <w:lvlText w:val="o"/>
      <w:lvlJc w:val="left"/>
      <w:pPr>
        <w:ind w:left="-666" w:hanging="360"/>
      </w:pPr>
      <w:rPr>
        <w:rFonts w:ascii="Courier New" w:hAnsi="Courier New" w:cs="Courier New" w:hint="default"/>
      </w:rPr>
    </w:lvl>
    <w:lvl w:ilvl="2" w:tplc="FFFFFFFF" w:tentative="1">
      <w:start w:val="1"/>
      <w:numFmt w:val="bullet"/>
      <w:lvlText w:val=""/>
      <w:lvlJc w:val="left"/>
      <w:pPr>
        <w:ind w:left="54" w:hanging="360"/>
      </w:pPr>
      <w:rPr>
        <w:rFonts w:ascii="Wingdings" w:hAnsi="Wingdings" w:hint="default"/>
      </w:rPr>
    </w:lvl>
    <w:lvl w:ilvl="3" w:tplc="FFFFFFFF" w:tentative="1">
      <w:start w:val="1"/>
      <w:numFmt w:val="bullet"/>
      <w:lvlText w:val=""/>
      <w:lvlJc w:val="left"/>
      <w:pPr>
        <w:ind w:left="774" w:hanging="360"/>
      </w:pPr>
      <w:rPr>
        <w:rFonts w:ascii="Symbol" w:hAnsi="Symbol" w:hint="default"/>
      </w:rPr>
    </w:lvl>
    <w:lvl w:ilvl="4" w:tplc="FFFFFFFF" w:tentative="1">
      <w:start w:val="1"/>
      <w:numFmt w:val="bullet"/>
      <w:lvlText w:val="o"/>
      <w:lvlJc w:val="left"/>
      <w:pPr>
        <w:ind w:left="1494" w:hanging="360"/>
      </w:pPr>
      <w:rPr>
        <w:rFonts w:ascii="Courier New" w:hAnsi="Courier New" w:cs="Courier New" w:hint="default"/>
      </w:rPr>
    </w:lvl>
    <w:lvl w:ilvl="5" w:tplc="FFFFFFFF" w:tentative="1">
      <w:start w:val="1"/>
      <w:numFmt w:val="bullet"/>
      <w:lvlText w:val=""/>
      <w:lvlJc w:val="left"/>
      <w:pPr>
        <w:ind w:left="2214" w:hanging="360"/>
      </w:pPr>
      <w:rPr>
        <w:rFonts w:ascii="Wingdings" w:hAnsi="Wingdings" w:hint="default"/>
      </w:rPr>
    </w:lvl>
    <w:lvl w:ilvl="6" w:tplc="FFFFFFFF" w:tentative="1">
      <w:start w:val="1"/>
      <w:numFmt w:val="bullet"/>
      <w:lvlText w:val=""/>
      <w:lvlJc w:val="left"/>
      <w:pPr>
        <w:ind w:left="2934" w:hanging="360"/>
      </w:pPr>
      <w:rPr>
        <w:rFonts w:ascii="Symbol" w:hAnsi="Symbol" w:hint="default"/>
      </w:rPr>
    </w:lvl>
    <w:lvl w:ilvl="7" w:tplc="FFFFFFFF" w:tentative="1">
      <w:start w:val="1"/>
      <w:numFmt w:val="bullet"/>
      <w:lvlText w:val="o"/>
      <w:lvlJc w:val="left"/>
      <w:pPr>
        <w:ind w:left="3654" w:hanging="360"/>
      </w:pPr>
      <w:rPr>
        <w:rFonts w:ascii="Courier New" w:hAnsi="Courier New" w:cs="Courier New" w:hint="default"/>
      </w:rPr>
    </w:lvl>
    <w:lvl w:ilvl="8" w:tplc="FFFFFFFF" w:tentative="1">
      <w:start w:val="1"/>
      <w:numFmt w:val="bullet"/>
      <w:lvlText w:val=""/>
      <w:lvlJc w:val="left"/>
      <w:pPr>
        <w:ind w:left="4374" w:hanging="360"/>
      </w:pPr>
      <w:rPr>
        <w:rFonts w:ascii="Wingdings" w:hAnsi="Wingdings" w:hint="default"/>
      </w:rPr>
    </w:lvl>
  </w:abstractNum>
  <w:abstractNum w:abstractNumId="10" w15:restartNumberingAfterBreak="0">
    <w:nsid w:val="26DC7624"/>
    <w:multiLevelType w:val="hybridMultilevel"/>
    <w:tmpl w:val="330A51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AF4ED7"/>
    <w:multiLevelType w:val="multilevel"/>
    <w:tmpl w:val="99BEA40C"/>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D3C0B15"/>
    <w:multiLevelType w:val="multilevel"/>
    <w:tmpl w:val="BAAAC61C"/>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7C710CA"/>
    <w:multiLevelType w:val="multilevel"/>
    <w:tmpl w:val="9DECD544"/>
    <w:lvl w:ilvl="0">
      <w:start w:val="1"/>
      <w:numFmt w:val="bullet"/>
      <w:lvlText w:val=""/>
      <w:lvlJc w:val="left"/>
      <w:pPr>
        <w:tabs>
          <w:tab w:val="num" w:pos="1134"/>
        </w:tabs>
        <w:ind w:left="1134" w:hanging="567"/>
      </w:pPr>
      <w:rPr>
        <w:rFonts w:ascii="Symbol" w:hAnsi="Symbol" w:hint="default"/>
      </w:rPr>
    </w:lvl>
    <w:lvl w:ilvl="1">
      <w:start w:val="1"/>
      <w:numFmt w:val="lowerLetter"/>
      <w:lvlText w:val="%2)"/>
      <w:lvlJc w:val="left"/>
      <w:pPr>
        <w:tabs>
          <w:tab w:val="num" w:pos="1287"/>
        </w:tabs>
        <w:ind w:left="1287" w:hanging="360"/>
      </w:pPr>
      <w:rPr>
        <w:rFonts w:hint="default"/>
      </w:rPr>
    </w:lvl>
    <w:lvl w:ilvl="2">
      <w:start w:val="1"/>
      <w:numFmt w:val="lowerRoman"/>
      <w:lvlText w:val="%3)"/>
      <w:lvlJc w:val="left"/>
      <w:pPr>
        <w:tabs>
          <w:tab w:val="num" w:pos="1647"/>
        </w:tabs>
        <w:ind w:left="1647"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4" w15:restartNumberingAfterBreak="0">
    <w:nsid w:val="39216761"/>
    <w:multiLevelType w:val="hybridMultilevel"/>
    <w:tmpl w:val="83444F02"/>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B60166A"/>
    <w:multiLevelType w:val="hybridMultilevel"/>
    <w:tmpl w:val="7450A776"/>
    <w:lvl w:ilvl="0" w:tplc="04070001">
      <w:start w:val="1"/>
      <w:numFmt w:val="bullet"/>
      <w:lvlText w:val=""/>
      <w:lvlJc w:val="left"/>
      <w:pPr>
        <w:ind w:left="-1386" w:hanging="360"/>
      </w:pPr>
      <w:rPr>
        <w:rFonts w:ascii="Symbol" w:hAnsi="Symbol" w:hint="default"/>
      </w:rPr>
    </w:lvl>
    <w:lvl w:ilvl="1" w:tplc="04070003" w:tentative="1">
      <w:start w:val="1"/>
      <w:numFmt w:val="bullet"/>
      <w:lvlText w:val="o"/>
      <w:lvlJc w:val="left"/>
      <w:pPr>
        <w:ind w:left="-666" w:hanging="360"/>
      </w:pPr>
      <w:rPr>
        <w:rFonts w:ascii="Courier New" w:hAnsi="Courier New" w:cs="Courier New" w:hint="default"/>
      </w:rPr>
    </w:lvl>
    <w:lvl w:ilvl="2" w:tplc="04070005" w:tentative="1">
      <w:start w:val="1"/>
      <w:numFmt w:val="bullet"/>
      <w:lvlText w:val=""/>
      <w:lvlJc w:val="left"/>
      <w:pPr>
        <w:ind w:left="54" w:hanging="360"/>
      </w:pPr>
      <w:rPr>
        <w:rFonts w:ascii="Wingdings" w:hAnsi="Wingdings" w:hint="default"/>
      </w:rPr>
    </w:lvl>
    <w:lvl w:ilvl="3" w:tplc="04070001" w:tentative="1">
      <w:start w:val="1"/>
      <w:numFmt w:val="bullet"/>
      <w:lvlText w:val=""/>
      <w:lvlJc w:val="left"/>
      <w:pPr>
        <w:ind w:left="774" w:hanging="360"/>
      </w:pPr>
      <w:rPr>
        <w:rFonts w:ascii="Symbol" w:hAnsi="Symbol" w:hint="default"/>
      </w:rPr>
    </w:lvl>
    <w:lvl w:ilvl="4" w:tplc="04070003" w:tentative="1">
      <w:start w:val="1"/>
      <w:numFmt w:val="bullet"/>
      <w:lvlText w:val="o"/>
      <w:lvlJc w:val="left"/>
      <w:pPr>
        <w:ind w:left="1494" w:hanging="360"/>
      </w:pPr>
      <w:rPr>
        <w:rFonts w:ascii="Courier New" w:hAnsi="Courier New" w:cs="Courier New" w:hint="default"/>
      </w:rPr>
    </w:lvl>
    <w:lvl w:ilvl="5" w:tplc="04070005" w:tentative="1">
      <w:start w:val="1"/>
      <w:numFmt w:val="bullet"/>
      <w:lvlText w:val=""/>
      <w:lvlJc w:val="left"/>
      <w:pPr>
        <w:ind w:left="2214" w:hanging="360"/>
      </w:pPr>
      <w:rPr>
        <w:rFonts w:ascii="Wingdings" w:hAnsi="Wingdings" w:hint="default"/>
      </w:rPr>
    </w:lvl>
    <w:lvl w:ilvl="6" w:tplc="04070001" w:tentative="1">
      <w:start w:val="1"/>
      <w:numFmt w:val="bullet"/>
      <w:lvlText w:val=""/>
      <w:lvlJc w:val="left"/>
      <w:pPr>
        <w:ind w:left="2934" w:hanging="360"/>
      </w:pPr>
      <w:rPr>
        <w:rFonts w:ascii="Symbol" w:hAnsi="Symbol" w:hint="default"/>
      </w:rPr>
    </w:lvl>
    <w:lvl w:ilvl="7" w:tplc="04070003" w:tentative="1">
      <w:start w:val="1"/>
      <w:numFmt w:val="bullet"/>
      <w:lvlText w:val="o"/>
      <w:lvlJc w:val="left"/>
      <w:pPr>
        <w:ind w:left="3654" w:hanging="360"/>
      </w:pPr>
      <w:rPr>
        <w:rFonts w:ascii="Courier New" w:hAnsi="Courier New" w:cs="Courier New" w:hint="default"/>
      </w:rPr>
    </w:lvl>
    <w:lvl w:ilvl="8" w:tplc="04070005" w:tentative="1">
      <w:start w:val="1"/>
      <w:numFmt w:val="bullet"/>
      <w:lvlText w:val=""/>
      <w:lvlJc w:val="left"/>
      <w:pPr>
        <w:ind w:left="4374" w:hanging="360"/>
      </w:pPr>
      <w:rPr>
        <w:rFonts w:ascii="Wingdings" w:hAnsi="Wingdings" w:hint="default"/>
      </w:rPr>
    </w:lvl>
  </w:abstractNum>
  <w:abstractNum w:abstractNumId="16" w15:restartNumberingAfterBreak="0">
    <w:nsid w:val="3D37235C"/>
    <w:multiLevelType w:val="hybridMultilevel"/>
    <w:tmpl w:val="7D2C8130"/>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7" w15:restartNumberingAfterBreak="0">
    <w:nsid w:val="40902343"/>
    <w:multiLevelType w:val="hybridMultilevel"/>
    <w:tmpl w:val="F52C54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25746E8"/>
    <w:multiLevelType w:val="multilevel"/>
    <w:tmpl w:val="CD84D996"/>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B5F3E79"/>
    <w:multiLevelType w:val="hybridMultilevel"/>
    <w:tmpl w:val="2DE412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320F60"/>
    <w:multiLevelType w:val="hybridMultilevel"/>
    <w:tmpl w:val="CAA007C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E902DAB"/>
    <w:multiLevelType w:val="multilevel"/>
    <w:tmpl w:val="7D04680C"/>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1305788"/>
    <w:multiLevelType w:val="multilevel"/>
    <w:tmpl w:val="9DECD544"/>
    <w:lvl w:ilvl="0">
      <w:start w:val="1"/>
      <w:numFmt w:val="bullet"/>
      <w:lvlText w:val=""/>
      <w:lvlJc w:val="left"/>
      <w:pPr>
        <w:tabs>
          <w:tab w:val="num" w:pos="1134"/>
        </w:tabs>
        <w:ind w:left="1134" w:hanging="567"/>
      </w:pPr>
      <w:rPr>
        <w:rFonts w:ascii="Symbol" w:hAnsi="Symbol" w:hint="default"/>
      </w:rPr>
    </w:lvl>
    <w:lvl w:ilvl="1">
      <w:start w:val="1"/>
      <w:numFmt w:val="lowerLetter"/>
      <w:lvlText w:val="%2)"/>
      <w:lvlJc w:val="left"/>
      <w:pPr>
        <w:tabs>
          <w:tab w:val="num" w:pos="1287"/>
        </w:tabs>
        <w:ind w:left="1287" w:hanging="360"/>
      </w:pPr>
      <w:rPr>
        <w:rFonts w:hint="default"/>
      </w:rPr>
    </w:lvl>
    <w:lvl w:ilvl="2">
      <w:start w:val="1"/>
      <w:numFmt w:val="lowerRoman"/>
      <w:lvlText w:val="%3)"/>
      <w:lvlJc w:val="left"/>
      <w:pPr>
        <w:tabs>
          <w:tab w:val="num" w:pos="1647"/>
        </w:tabs>
        <w:ind w:left="1647"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3" w15:restartNumberingAfterBreak="0">
    <w:nsid w:val="552E61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64C5B43"/>
    <w:multiLevelType w:val="hybridMultilevel"/>
    <w:tmpl w:val="B74097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5D4346"/>
    <w:multiLevelType w:val="multilevel"/>
    <w:tmpl w:val="CD84D996"/>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88C3809"/>
    <w:multiLevelType w:val="multilevel"/>
    <w:tmpl w:val="051C7B02"/>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B2A28CC"/>
    <w:multiLevelType w:val="multilevel"/>
    <w:tmpl w:val="CD84D996"/>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BE1228E"/>
    <w:multiLevelType w:val="hybridMultilevel"/>
    <w:tmpl w:val="1EF2B398"/>
    <w:lvl w:ilvl="0" w:tplc="04070001">
      <w:start w:val="1"/>
      <w:numFmt w:val="bullet"/>
      <w:lvlText w:val=""/>
      <w:lvlJc w:val="left"/>
      <w:pPr>
        <w:ind w:left="-1386" w:hanging="360"/>
      </w:pPr>
      <w:rPr>
        <w:rFonts w:ascii="Symbol" w:hAnsi="Symbol" w:hint="default"/>
      </w:rPr>
    </w:lvl>
    <w:lvl w:ilvl="1" w:tplc="FFFFFFFF" w:tentative="1">
      <w:start w:val="1"/>
      <w:numFmt w:val="bullet"/>
      <w:lvlText w:val="o"/>
      <w:lvlJc w:val="left"/>
      <w:pPr>
        <w:ind w:left="-666" w:hanging="360"/>
      </w:pPr>
      <w:rPr>
        <w:rFonts w:ascii="Courier New" w:hAnsi="Courier New" w:cs="Courier New" w:hint="default"/>
      </w:rPr>
    </w:lvl>
    <w:lvl w:ilvl="2" w:tplc="FFFFFFFF" w:tentative="1">
      <w:start w:val="1"/>
      <w:numFmt w:val="bullet"/>
      <w:lvlText w:val=""/>
      <w:lvlJc w:val="left"/>
      <w:pPr>
        <w:ind w:left="54" w:hanging="360"/>
      </w:pPr>
      <w:rPr>
        <w:rFonts w:ascii="Wingdings" w:hAnsi="Wingdings" w:hint="default"/>
      </w:rPr>
    </w:lvl>
    <w:lvl w:ilvl="3" w:tplc="FFFFFFFF" w:tentative="1">
      <w:start w:val="1"/>
      <w:numFmt w:val="bullet"/>
      <w:lvlText w:val=""/>
      <w:lvlJc w:val="left"/>
      <w:pPr>
        <w:ind w:left="774" w:hanging="360"/>
      </w:pPr>
      <w:rPr>
        <w:rFonts w:ascii="Symbol" w:hAnsi="Symbol" w:hint="default"/>
      </w:rPr>
    </w:lvl>
    <w:lvl w:ilvl="4" w:tplc="FFFFFFFF" w:tentative="1">
      <w:start w:val="1"/>
      <w:numFmt w:val="bullet"/>
      <w:lvlText w:val="o"/>
      <w:lvlJc w:val="left"/>
      <w:pPr>
        <w:ind w:left="1494" w:hanging="360"/>
      </w:pPr>
      <w:rPr>
        <w:rFonts w:ascii="Courier New" w:hAnsi="Courier New" w:cs="Courier New" w:hint="default"/>
      </w:rPr>
    </w:lvl>
    <w:lvl w:ilvl="5" w:tplc="FFFFFFFF" w:tentative="1">
      <w:start w:val="1"/>
      <w:numFmt w:val="bullet"/>
      <w:lvlText w:val=""/>
      <w:lvlJc w:val="left"/>
      <w:pPr>
        <w:ind w:left="2214" w:hanging="360"/>
      </w:pPr>
      <w:rPr>
        <w:rFonts w:ascii="Wingdings" w:hAnsi="Wingdings" w:hint="default"/>
      </w:rPr>
    </w:lvl>
    <w:lvl w:ilvl="6" w:tplc="FFFFFFFF" w:tentative="1">
      <w:start w:val="1"/>
      <w:numFmt w:val="bullet"/>
      <w:lvlText w:val=""/>
      <w:lvlJc w:val="left"/>
      <w:pPr>
        <w:ind w:left="2934" w:hanging="360"/>
      </w:pPr>
      <w:rPr>
        <w:rFonts w:ascii="Symbol" w:hAnsi="Symbol" w:hint="default"/>
      </w:rPr>
    </w:lvl>
    <w:lvl w:ilvl="7" w:tplc="FFFFFFFF" w:tentative="1">
      <w:start w:val="1"/>
      <w:numFmt w:val="bullet"/>
      <w:lvlText w:val="o"/>
      <w:lvlJc w:val="left"/>
      <w:pPr>
        <w:ind w:left="3654" w:hanging="360"/>
      </w:pPr>
      <w:rPr>
        <w:rFonts w:ascii="Courier New" w:hAnsi="Courier New" w:cs="Courier New" w:hint="default"/>
      </w:rPr>
    </w:lvl>
    <w:lvl w:ilvl="8" w:tplc="FFFFFFFF" w:tentative="1">
      <w:start w:val="1"/>
      <w:numFmt w:val="bullet"/>
      <w:lvlText w:val=""/>
      <w:lvlJc w:val="left"/>
      <w:pPr>
        <w:ind w:left="4374" w:hanging="360"/>
      </w:pPr>
      <w:rPr>
        <w:rFonts w:ascii="Wingdings" w:hAnsi="Wingdings" w:hint="default"/>
      </w:rPr>
    </w:lvl>
  </w:abstractNum>
  <w:abstractNum w:abstractNumId="29" w15:restartNumberingAfterBreak="0">
    <w:nsid w:val="5CB135DB"/>
    <w:multiLevelType w:val="hybridMultilevel"/>
    <w:tmpl w:val="C5EA542C"/>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0433429"/>
    <w:multiLevelType w:val="multilevel"/>
    <w:tmpl w:val="EA1CB2B0"/>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06E1D83"/>
    <w:multiLevelType w:val="hybridMultilevel"/>
    <w:tmpl w:val="DD62A242"/>
    <w:lvl w:ilvl="0" w:tplc="69F66DE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609E5BE3"/>
    <w:multiLevelType w:val="multilevel"/>
    <w:tmpl w:val="134A5F00"/>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4B704CF"/>
    <w:multiLevelType w:val="hybridMultilevel"/>
    <w:tmpl w:val="70DE54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B197527"/>
    <w:multiLevelType w:val="hybridMultilevel"/>
    <w:tmpl w:val="9604A0C4"/>
    <w:lvl w:ilvl="0" w:tplc="F5C2DAD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DB76733"/>
    <w:multiLevelType w:val="multilevel"/>
    <w:tmpl w:val="134A5F00"/>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E9C14E1"/>
    <w:multiLevelType w:val="hybridMultilevel"/>
    <w:tmpl w:val="685ACDE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7" w15:restartNumberingAfterBreak="0">
    <w:nsid w:val="73205E82"/>
    <w:multiLevelType w:val="multilevel"/>
    <w:tmpl w:val="CD84D996"/>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584254F"/>
    <w:multiLevelType w:val="multilevel"/>
    <w:tmpl w:val="99BEA40C"/>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6BD75E9"/>
    <w:multiLevelType w:val="hybridMultilevel"/>
    <w:tmpl w:val="3796FA7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76CD6570"/>
    <w:multiLevelType w:val="hybridMultilevel"/>
    <w:tmpl w:val="70AE52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882617C"/>
    <w:multiLevelType w:val="multilevel"/>
    <w:tmpl w:val="EA1CB2B0"/>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BD1542B"/>
    <w:multiLevelType w:val="multilevel"/>
    <w:tmpl w:val="7D04680C"/>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F5817F0"/>
    <w:multiLevelType w:val="hybridMultilevel"/>
    <w:tmpl w:val="EF72A3AA"/>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num w:numId="1" w16cid:durableId="1335886023">
    <w:abstractNumId w:val="41"/>
  </w:num>
  <w:num w:numId="2" w16cid:durableId="165899831">
    <w:abstractNumId w:val="21"/>
  </w:num>
  <w:num w:numId="3" w16cid:durableId="2078553679">
    <w:abstractNumId w:val="42"/>
  </w:num>
  <w:num w:numId="4" w16cid:durableId="6716034">
    <w:abstractNumId w:val="15"/>
  </w:num>
  <w:num w:numId="5" w16cid:durableId="1087186706">
    <w:abstractNumId w:val="20"/>
  </w:num>
  <w:num w:numId="6" w16cid:durableId="3634980">
    <w:abstractNumId w:val="37"/>
  </w:num>
  <w:num w:numId="7" w16cid:durableId="1387756194">
    <w:abstractNumId w:val="27"/>
  </w:num>
  <w:num w:numId="8" w16cid:durableId="1148016924">
    <w:abstractNumId w:val="5"/>
  </w:num>
  <w:num w:numId="9" w16cid:durableId="1242327264">
    <w:abstractNumId w:val="11"/>
  </w:num>
  <w:num w:numId="10" w16cid:durableId="585305493">
    <w:abstractNumId w:val="35"/>
  </w:num>
  <w:num w:numId="11" w16cid:durableId="2007702133">
    <w:abstractNumId w:val="6"/>
  </w:num>
  <w:num w:numId="12" w16cid:durableId="2025788571">
    <w:abstractNumId w:val="31"/>
  </w:num>
  <w:num w:numId="13" w16cid:durableId="856582711">
    <w:abstractNumId w:val="3"/>
  </w:num>
  <w:num w:numId="14" w16cid:durableId="1615163508">
    <w:abstractNumId w:val="4"/>
  </w:num>
  <w:num w:numId="15" w16cid:durableId="59906971">
    <w:abstractNumId w:val="36"/>
  </w:num>
  <w:num w:numId="16" w16cid:durableId="1369331856">
    <w:abstractNumId w:val="40"/>
  </w:num>
  <w:num w:numId="17" w16cid:durableId="1710763997">
    <w:abstractNumId w:val="29"/>
  </w:num>
  <w:num w:numId="18" w16cid:durableId="1838568596">
    <w:abstractNumId w:val="38"/>
  </w:num>
  <w:num w:numId="19" w16cid:durableId="1131878">
    <w:abstractNumId w:val="22"/>
  </w:num>
  <w:num w:numId="20" w16cid:durableId="271405495">
    <w:abstractNumId w:val="13"/>
  </w:num>
  <w:num w:numId="21" w16cid:durableId="189144500">
    <w:abstractNumId w:val="30"/>
  </w:num>
  <w:num w:numId="22" w16cid:durableId="1227305001">
    <w:abstractNumId w:val="25"/>
  </w:num>
  <w:num w:numId="23" w16cid:durableId="12926239">
    <w:abstractNumId w:val="0"/>
  </w:num>
  <w:num w:numId="24" w16cid:durableId="1024673112">
    <w:abstractNumId w:val="26"/>
  </w:num>
  <w:num w:numId="25" w16cid:durableId="1541363322">
    <w:abstractNumId w:val="32"/>
  </w:num>
  <w:num w:numId="26" w16cid:durableId="1973439929">
    <w:abstractNumId w:val="12"/>
  </w:num>
  <w:num w:numId="27" w16cid:durableId="981538054">
    <w:abstractNumId w:val="19"/>
  </w:num>
  <w:num w:numId="28" w16cid:durableId="1115977322">
    <w:abstractNumId w:val="14"/>
  </w:num>
  <w:num w:numId="29" w16cid:durableId="1479030733">
    <w:abstractNumId w:val="7"/>
  </w:num>
  <w:num w:numId="30" w16cid:durableId="1150904350">
    <w:abstractNumId w:val="1"/>
  </w:num>
  <w:num w:numId="31" w16cid:durableId="403260512">
    <w:abstractNumId w:val="33"/>
  </w:num>
  <w:num w:numId="32" w16cid:durableId="1303389327">
    <w:abstractNumId w:val="2"/>
  </w:num>
  <w:num w:numId="33" w16cid:durableId="2048986101">
    <w:abstractNumId w:val="43"/>
  </w:num>
  <w:num w:numId="34" w16cid:durableId="1652175901">
    <w:abstractNumId w:val="24"/>
  </w:num>
  <w:num w:numId="35" w16cid:durableId="1970934935">
    <w:abstractNumId w:val="16"/>
  </w:num>
  <w:num w:numId="36" w16cid:durableId="1574775889">
    <w:abstractNumId w:val="10"/>
  </w:num>
  <w:num w:numId="37" w16cid:durableId="290481613">
    <w:abstractNumId w:val="39"/>
  </w:num>
  <w:num w:numId="38" w16cid:durableId="588202194">
    <w:abstractNumId w:val="34"/>
  </w:num>
  <w:num w:numId="39" w16cid:durableId="2133556143">
    <w:abstractNumId w:val="18"/>
  </w:num>
  <w:num w:numId="40" w16cid:durableId="1461454514">
    <w:abstractNumId w:val="28"/>
  </w:num>
  <w:num w:numId="41" w16cid:durableId="1375152013">
    <w:abstractNumId w:val="9"/>
  </w:num>
  <w:num w:numId="42" w16cid:durableId="1271738967">
    <w:abstractNumId w:val="8"/>
  </w:num>
  <w:num w:numId="43" w16cid:durableId="1186215184">
    <w:abstractNumId w:val="17"/>
  </w:num>
  <w:num w:numId="44" w16cid:durableId="667439094">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cumentProtection w:edit="trackedChanges" w:enforcement="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20"/>
    <w:rsid w:val="00006C8B"/>
    <w:rsid w:val="00007241"/>
    <w:rsid w:val="00010056"/>
    <w:rsid w:val="00012425"/>
    <w:rsid w:val="00012A8E"/>
    <w:rsid w:val="00015262"/>
    <w:rsid w:val="00020FD6"/>
    <w:rsid w:val="00023168"/>
    <w:rsid w:val="00024890"/>
    <w:rsid w:val="00037FDC"/>
    <w:rsid w:val="000424AB"/>
    <w:rsid w:val="000436F0"/>
    <w:rsid w:val="000463E6"/>
    <w:rsid w:val="00046450"/>
    <w:rsid w:val="0005232C"/>
    <w:rsid w:val="00054422"/>
    <w:rsid w:val="000556BC"/>
    <w:rsid w:val="0005749A"/>
    <w:rsid w:val="000609DD"/>
    <w:rsid w:val="00062FCB"/>
    <w:rsid w:val="000641C2"/>
    <w:rsid w:val="00066F6F"/>
    <w:rsid w:val="00072366"/>
    <w:rsid w:val="000755C7"/>
    <w:rsid w:val="00077D30"/>
    <w:rsid w:val="000836F1"/>
    <w:rsid w:val="0008505E"/>
    <w:rsid w:val="000A2BF7"/>
    <w:rsid w:val="000B2578"/>
    <w:rsid w:val="000C4A06"/>
    <w:rsid w:val="000D0BDB"/>
    <w:rsid w:val="000D1594"/>
    <w:rsid w:val="000D2E81"/>
    <w:rsid w:val="000D6D30"/>
    <w:rsid w:val="000E2A0F"/>
    <w:rsid w:val="000E43F1"/>
    <w:rsid w:val="000E71CF"/>
    <w:rsid w:val="000E72E5"/>
    <w:rsid w:val="000F026F"/>
    <w:rsid w:val="000F0D46"/>
    <w:rsid w:val="000F142E"/>
    <w:rsid w:val="000F1897"/>
    <w:rsid w:val="000F3E0E"/>
    <w:rsid w:val="000F4119"/>
    <w:rsid w:val="000F4D39"/>
    <w:rsid w:val="000F59DD"/>
    <w:rsid w:val="000F6216"/>
    <w:rsid w:val="000F65B2"/>
    <w:rsid w:val="001029CB"/>
    <w:rsid w:val="00103684"/>
    <w:rsid w:val="00104323"/>
    <w:rsid w:val="00117461"/>
    <w:rsid w:val="00121B4E"/>
    <w:rsid w:val="001239D6"/>
    <w:rsid w:val="001314B3"/>
    <w:rsid w:val="00140A75"/>
    <w:rsid w:val="00144CD7"/>
    <w:rsid w:val="00144FB8"/>
    <w:rsid w:val="001450D5"/>
    <w:rsid w:val="00150A75"/>
    <w:rsid w:val="00153CDE"/>
    <w:rsid w:val="001550B0"/>
    <w:rsid w:val="00157F2A"/>
    <w:rsid w:val="00161552"/>
    <w:rsid w:val="00161E17"/>
    <w:rsid w:val="0016566D"/>
    <w:rsid w:val="00167A3F"/>
    <w:rsid w:val="00167F94"/>
    <w:rsid w:val="00170FC2"/>
    <w:rsid w:val="001761CE"/>
    <w:rsid w:val="00176232"/>
    <w:rsid w:val="00176376"/>
    <w:rsid w:val="001764F5"/>
    <w:rsid w:val="00177DF5"/>
    <w:rsid w:val="00182379"/>
    <w:rsid w:val="0018424A"/>
    <w:rsid w:val="00186F5B"/>
    <w:rsid w:val="00194030"/>
    <w:rsid w:val="0019429E"/>
    <w:rsid w:val="001A0471"/>
    <w:rsid w:val="001A1BC5"/>
    <w:rsid w:val="001A4774"/>
    <w:rsid w:val="001A6A78"/>
    <w:rsid w:val="001A79EC"/>
    <w:rsid w:val="001B0A87"/>
    <w:rsid w:val="001B30F4"/>
    <w:rsid w:val="001C19F6"/>
    <w:rsid w:val="001D06DC"/>
    <w:rsid w:val="001D4502"/>
    <w:rsid w:val="001D6DAB"/>
    <w:rsid w:val="001D7BD4"/>
    <w:rsid w:val="001E2950"/>
    <w:rsid w:val="001E5385"/>
    <w:rsid w:val="001E63CC"/>
    <w:rsid w:val="001E7825"/>
    <w:rsid w:val="001F1BB1"/>
    <w:rsid w:val="001F4538"/>
    <w:rsid w:val="001F748D"/>
    <w:rsid w:val="001F7CA1"/>
    <w:rsid w:val="001F7F7F"/>
    <w:rsid w:val="002027E5"/>
    <w:rsid w:val="00212264"/>
    <w:rsid w:val="00213345"/>
    <w:rsid w:val="00216569"/>
    <w:rsid w:val="00216DFA"/>
    <w:rsid w:val="0022089A"/>
    <w:rsid w:val="00221708"/>
    <w:rsid w:val="00225B18"/>
    <w:rsid w:val="00226F96"/>
    <w:rsid w:val="002330E8"/>
    <w:rsid w:val="002452BA"/>
    <w:rsid w:val="00245B6C"/>
    <w:rsid w:val="002517A3"/>
    <w:rsid w:val="002525FA"/>
    <w:rsid w:val="002537C9"/>
    <w:rsid w:val="00254CFA"/>
    <w:rsid w:val="00257F38"/>
    <w:rsid w:val="002616CC"/>
    <w:rsid w:val="00262FD4"/>
    <w:rsid w:val="00272731"/>
    <w:rsid w:val="00277EC2"/>
    <w:rsid w:val="00280176"/>
    <w:rsid w:val="002830B8"/>
    <w:rsid w:val="00294C45"/>
    <w:rsid w:val="00294D22"/>
    <w:rsid w:val="00296534"/>
    <w:rsid w:val="00296776"/>
    <w:rsid w:val="00297D99"/>
    <w:rsid w:val="00297F4C"/>
    <w:rsid w:val="002A0F51"/>
    <w:rsid w:val="002A1BBD"/>
    <w:rsid w:val="002A2076"/>
    <w:rsid w:val="002A2BD4"/>
    <w:rsid w:val="002A2F45"/>
    <w:rsid w:val="002A5336"/>
    <w:rsid w:val="002A71CE"/>
    <w:rsid w:val="002B3B01"/>
    <w:rsid w:val="002B3F19"/>
    <w:rsid w:val="002C5C87"/>
    <w:rsid w:val="002D23E1"/>
    <w:rsid w:val="002D360D"/>
    <w:rsid w:val="002D70E2"/>
    <w:rsid w:val="002F7885"/>
    <w:rsid w:val="00300E95"/>
    <w:rsid w:val="00302CD0"/>
    <w:rsid w:val="003048C8"/>
    <w:rsid w:val="0031153D"/>
    <w:rsid w:val="00311C99"/>
    <w:rsid w:val="003145BE"/>
    <w:rsid w:val="00316B12"/>
    <w:rsid w:val="00325239"/>
    <w:rsid w:val="0032554D"/>
    <w:rsid w:val="00327DC2"/>
    <w:rsid w:val="0033510A"/>
    <w:rsid w:val="003439F8"/>
    <w:rsid w:val="00344F15"/>
    <w:rsid w:val="003540B2"/>
    <w:rsid w:val="003553F9"/>
    <w:rsid w:val="003560EB"/>
    <w:rsid w:val="00356BB6"/>
    <w:rsid w:val="003572BF"/>
    <w:rsid w:val="0036000D"/>
    <w:rsid w:val="00361231"/>
    <w:rsid w:val="00367A32"/>
    <w:rsid w:val="003722D3"/>
    <w:rsid w:val="0037697E"/>
    <w:rsid w:val="003771C7"/>
    <w:rsid w:val="003775FC"/>
    <w:rsid w:val="00391592"/>
    <w:rsid w:val="0039254B"/>
    <w:rsid w:val="00396D38"/>
    <w:rsid w:val="00396E04"/>
    <w:rsid w:val="003A17FD"/>
    <w:rsid w:val="003A5767"/>
    <w:rsid w:val="003A5B24"/>
    <w:rsid w:val="003B0EFE"/>
    <w:rsid w:val="003B342A"/>
    <w:rsid w:val="003B5879"/>
    <w:rsid w:val="003C2538"/>
    <w:rsid w:val="003C2542"/>
    <w:rsid w:val="003C3586"/>
    <w:rsid w:val="003C6549"/>
    <w:rsid w:val="003D0CC4"/>
    <w:rsid w:val="003D2D9F"/>
    <w:rsid w:val="003D5022"/>
    <w:rsid w:val="003E0734"/>
    <w:rsid w:val="003E2DBB"/>
    <w:rsid w:val="003E4EB6"/>
    <w:rsid w:val="003F1BE0"/>
    <w:rsid w:val="003F4F49"/>
    <w:rsid w:val="003F7D2F"/>
    <w:rsid w:val="00400929"/>
    <w:rsid w:val="004015D1"/>
    <w:rsid w:val="00405D5F"/>
    <w:rsid w:val="00407126"/>
    <w:rsid w:val="004071CF"/>
    <w:rsid w:val="0041009A"/>
    <w:rsid w:val="0041099E"/>
    <w:rsid w:val="00410ACD"/>
    <w:rsid w:val="00413ABB"/>
    <w:rsid w:val="00413E58"/>
    <w:rsid w:val="00421E8F"/>
    <w:rsid w:val="004231F8"/>
    <w:rsid w:val="0042588D"/>
    <w:rsid w:val="00431B5E"/>
    <w:rsid w:val="00431BBD"/>
    <w:rsid w:val="00432D24"/>
    <w:rsid w:val="00434807"/>
    <w:rsid w:val="004413BE"/>
    <w:rsid w:val="0044727E"/>
    <w:rsid w:val="00450766"/>
    <w:rsid w:val="004552CF"/>
    <w:rsid w:val="004558D3"/>
    <w:rsid w:val="004567FD"/>
    <w:rsid w:val="00457628"/>
    <w:rsid w:val="00461E79"/>
    <w:rsid w:val="00463E7E"/>
    <w:rsid w:val="0047201B"/>
    <w:rsid w:val="00477207"/>
    <w:rsid w:val="00482C08"/>
    <w:rsid w:val="0048526A"/>
    <w:rsid w:val="00490B3B"/>
    <w:rsid w:val="004913A5"/>
    <w:rsid w:val="00491CB2"/>
    <w:rsid w:val="00494182"/>
    <w:rsid w:val="0049717F"/>
    <w:rsid w:val="00497616"/>
    <w:rsid w:val="004A171F"/>
    <w:rsid w:val="004A2691"/>
    <w:rsid w:val="004A46A0"/>
    <w:rsid w:val="004A5A78"/>
    <w:rsid w:val="004A70FF"/>
    <w:rsid w:val="004A7C3E"/>
    <w:rsid w:val="004B3E14"/>
    <w:rsid w:val="004B5278"/>
    <w:rsid w:val="004B7E9E"/>
    <w:rsid w:val="004C392D"/>
    <w:rsid w:val="004C4F4C"/>
    <w:rsid w:val="004C5B35"/>
    <w:rsid w:val="004C6273"/>
    <w:rsid w:val="004C6E9F"/>
    <w:rsid w:val="004D1D75"/>
    <w:rsid w:val="004D30DE"/>
    <w:rsid w:val="004D61C4"/>
    <w:rsid w:val="004E3AB3"/>
    <w:rsid w:val="004E3BDA"/>
    <w:rsid w:val="004E5523"/>
    <w:rsid w:val="004E612D"/>
    <w:rsid w:val="004E73F6"/>
    <w:rsid w:val="004F2A53"/>
    <w:rsid w:val="004F5CEE"/>
    <w:rsid w:val="004F7311"/>
    <w:rsid w:val="0050002B"/>
    <w:rsid w:val="00500879"/>
    <w:rsid w:val="00503ACF"/>
    <w:rsid w:val="00506476"/>
    <w:rsid w:val="00521A45"/>
    <w:rsid w:val="005269CD"/>
    <w:rsid w:val="005269D6"/>
    <w:rsid w:val="00527926"/>
    <w:rsid w:val="00531B12"/>
    <w:rsid w:val="00531F2C"/>
    <w:rsid w:val="00535C28"/>
    <w:rsid w:val="005457D3"/>
    <w:rsid w:val="00547E5D"/>
    <w:rsid w:val="00547FF0"/>
    <w:rsid w:val="0055563F"/>
    <w:rsid w:val="00556CA6"/>
    <w:rsid w:val="0056319C"/>
    <w:rsid w:val="00566337"/>
    <w:rsid w:val="005738E0"/>
    <w:rsid w:val="00573B67"/>
    <w:rsid w:val="00577AC7"/>
    <w:rsid w:val="00580B4D"/>
    <w:rsid w:val="00580D78"/>
    <w:rsid w:val="00585163"/>
    <w:rsid w:val="005854F6"/>
    <w:rsid w:val="00587DA6"/>
    <w:rsid w:val="00594B36"/>
    <w:rsid w:val="005950BA"/>
    <w:rsid w:val="005A7F37"/>
    <w:rsid w:val="005B0337"/>
    <w:rsid w:val="005B2FB7"/>
    <w:rsid w:val="005B3F05"/>
    <w:rsid w:val="005B7072"/>
    <w:rsid w:val="005C19F6"/>
    <w:rsid w:val="005C51E5"/>
    <w:rsid w:val="005C6105"/>
    <w:rsid w:val="005D1DE1"/>
    <w:rsid w:val="005D32A0"/>
    <w:rsid w:val="005D4E99"/>
    <w:rsid w:val="005D5FF2"/>
    <w:rsid w:val="005E01C7"/>
    <w:rsid w:val="005E7F09"/>
    <w:rsid w:val="005F0330"/>
    <w:rsid w:val="005F365A"/>
    <w:rsid w:val="005F59F5"/>
    <w:rsid w:val="005F62ED"/>
    <w:rsid w:val="005F7A71"/>
    <w:rsid w:val="00602AAA"/>
    <w:rsid w:val="00602FD5"/>
    <w:rsid w:val="0060452E"/>
    <w:rsid w:val="0060482E"/>
    <w:rsid w:val="006059DC"/>
    <w:rsid w:val="00606B8D"/>
    <w:rsid w:val="0061274D"/>
    <w:rsid w:val="00617121"/>
    <w:rsid w:val="00617772"/>
    <w:rsid w:val="006228E7"/>
    <w:rsid w:val="00622E1B"/>
    <w:rsid w:val="0062318C"/>
    <w:rsid w:val="006237A6"/>
    <w:rsid w:val="006304E3"/>
    <w:rsid w:val="0063315E"/>
    <w:rsid w:val="00636E5A"/>
    <w:rsid w:val="00637339"/>
    <w:rsid w:val="006419A6"/>
    <w:rsid w:val="00643883"/>
    <w:rsid w:val="006559AE"/>
    <w:rsid w:val="006602D0"/>
    <w:rsid w:val="00662092"/>
    <w:rsid w:val="006621D8"/>
    <w:rsid w:val="00664E43"/>
    <w:rsid w:val="0066588E"/>
    <w:rsid w:val="0066612D"/>
    <w:rsid w:val="006667C3"/>
    <w:rsid w:val="006675AF"/>
    <w:rsid w:val="00667848"/>
    <w:rsid w:val="00671009"/>
    <w:rsid w:val="00671A4F"/>
    <w:rsid w:val="00672A58"/>
    <w:rsid w:val="0067496D"/>
    <w:rsid w:val="0067616C"/>
    <w:rsid w:val="00680C88"/>
    <w:rsid w:val="0068499F"/>
    <w:rsid w:val="00685BFB"/>
    <w:rsid w:val="006875B4"/>
    <w:rsid w:val="00694239"/>
    <w:rsid w:val="00694286"/>
    <w:rsid w:val="00696BDA"/>
    <w:rsid w:val="006A16C1"/>
    <w:rsid w:val="006A372B"/>
    <w:rsid w:val="006A376A"/>
    <w:rsid w:val="006A7A38"/>
    <w:rsid w:val="006B0471"/>
    <w:rsid w:val="006B7888"/>
    <w:rsid w:val="006B7CF8"/>
    <w:rsid w:val="006C0173"/>
    <w:rsid w:val="006C0F2D"/>
    <w:rsid w:val="006C1A52"/>
    <w:rsid w:val="006C4624"/>
    <w:rsid w:val="006C61B4"/>
    <w:rsid w:val="006C7CB2"/>
    <w:rsid w:val="006D0E3C"/>
    <w:rsid w:val="006D186A"/>
    <w:rsid w:val="006D6CE0"/>
    <w:rsid w:val="006D6D06"/>
    <w:rsid w:val="006D7BB0"/>
    <w:rsid w:val="006E4D76"/>
    <w:rsid w:val="006E654E"/>
    <w:rsid w:val="006F10EA"/>
    <w:rsid w:val="006F5B7A"/>
    <w:rsid w:val="006F7D37"/>
    <w:rsid w:val="00701DAA"/>
    <w:rsid w:val="0070259E"/>
    <w:rsid w:val="00710014"/>
    <w:rsid w:val="0071106C"/>
    <w:rsid w:val="0071117F"/>
    <w:rsid w:val="00713880"/>
    <w:rsid w:val="00715AA6"/>
    <w:rsid w:val="00715E86"/>
    <w:rsid w:val="0072415F"/>
    <w:rsid w:val="00725804"/>
    <w:rsid w:val="007307F2"/>
    <w:rsid w:val="007318F2"/>
    <w:rsid w:val="007335E7"/>
    <w:rsid w:val="00733E7F"/>
    <w:rsid w:val="00734431"/>
    <w:rsid w:val="00737923"/>
    <w:rsid w:val="007415F1"/>
    <w:rsid w:val="00744A37"/>
    <w:rsid w:val="00745BE2"/>
    <w:rsid w:val="00757E63"/>
    <w:rsid w:val="00762561"/>
    <w:rsid w:val="0076585B"/>
    <w:rsid w:val="00770954"/>
    <w:rsid w:val="00770CDC"/>
    <w:rsid w:val="00771502"/>
    <w:rsid w:val="0077154C"/>
    <w:rsid w:val="00773A62"/>
    <w:rsid w:val="00776DE0"/>
    <w:rsid w:val="00776E88"/>
    <w:rsid w:val="00783E75"/>
    <w:rsid w:val="00786954"/>
    <w:rsid w:val="0079060B"/>
    <w:rsid w:val="007918E1"/>
    <w:rsid w:val="0079267E"/>
    <w:rsid w:val="00794283"/>
    <w:rsid w:val="007956D5"/>
    <w:rsid w:val="007957D6"/>
    <w:rsid w:val="007A2148"/>
    <w:rsid w:val="007A23CE"/>
    <w:rsid w:val="007A3546"/>
    <w:rsid w:val="007A3D41"/>
    <w:rsid w:val="007A4390"/>
    <w:rsid w:val="007A455C"/>
    <w:rsid w:val="007A5BD3"/>
    <w:rsid w:val="007A74A3"/>
    <w:rsid w:val="007A7693"/>
    <w:rsid w:val="007B57CB"/>
    <w:rsid w:val="007B59D2"/>
    <w:rsid w:val="007C012B"/>
    <w:rsid w:val="007C1844"/>
    <w:rsid w:val="007C7E6A"/>
    <w:rsid w:val="007D32DF"/>
    <w:rsid w:val="007E13CA"/>
    <w:rsid w:val="007E3A26"/>
    <w:rsid w:val="007E3BDF"/>
    <w:rsid w:val="007E57F7"/>
    <w:rsid w:val="007F0A05"/>
    <w:rsid w:val="007F1863"/>
    <w:rsid w:val="007F586A"/>
    <w:rsid w:val="00802E2B"/>
    <w:rsid w:val="00803719"/>
    <w:rsid w:val="00803804"/>
    <w:rsid w:val="00812520"/>
    <w:rsid w:val="008137A4"/>
    <w:rsid w:val="00820FE8"/>
    <w:rsid w:val="00821CC0"/>
    <w:rsid w:val="00823264"/>
    <w:rsid w:val="0082410E"/>
    <w:rsid w:val="0082704A"/>
    <w:rsid w:val="00830BC7"/>
    <w:rsid w:val="0083401D"/>
    <w:rsid w:val="008375C6"/>
    <w:rsid w:val="0084280A"/>
    <w:rsid w:val="00846BBF"/>
    <w:rsid w:val="00846EEA"/>
    <w:rsid w:val="0085556F"/>
    <w:rsid w:val="008567AB"/>
    <w:rsid w:val="00860CFF"/>
    <w:rsid w:val="008617AE"/>
    <w:rsid w:val="00861A2C"/>
    <w:rsid w:val="00864AF5"/>
    <w:rsid w:val="00867F57"/>
    <w:rsid w:val="008701BE"/>
    <w:rsid w:val="00870682"/>
    <w:rsid w:val="00870D35"/>
    <w:rsid w:val="00874BFB"/>
    <w:rsid w:val="00875169"/>
    <w:rsid w:val="00875531"/>
    <w:rsid w:val="008768C8"/>
    <w:rsid w:val="00886D2D"/>
    <w:rsid w:val="0089260F"/>
    <w:rsid w:val="00895DB2"/>
    <w:rsid w:val="008A0CCB"/>
    <w:rsid w:val="008A0F43"/>
    <w:rsid w:val="008A1CF6"/>
    <w:rsid w:val="008A4EF9"/>
    <w:rsid w:val="008A68A2"/>
    <w:rsid w:val="008A68E6"/>
    <w:rsid w:val="008B028E"/>
    <w:rsid w:val="008C19FE"/>
    <w:rsid w:val="008C2E75"/>
    <w:rsid w:val="008D55D3"/>
    <w:rsid w:val="008E05B3"/>
    <w:rsid w:val="008E2D36"/>
    <w:rsid w:val="008E5E0D"/>
    <w:rsid w:val="008E6F02"/>
    <w:rsid w:val="008F1F95"/>
    <w:rsid w:val="008F4742"/>
    <w:rsid w:val="008F4DA8"/>
    <w:rsid w:val="008F6D0B"/>
    <w:rsid w:val="008F7255"/>
    <w:rsid w:val="008F7FFA"/>
    <w:rsid w:val="00901D63"/>
    <w:rsid w:val="00901DD4"/>
    <w:rsid w:val="00903F66"/>
    <w:rsid w:val="00904055"/>
    <w:rsid w:val="00904F19"/>
    <w:rsid w:val="00905901"/>
    <w:rsid w:val="00905ED9"/>
    <w:rsid w:val="00912E6D"/>
    <w:rsid w:val="009146AF"/>
    <w:rsid w:val="0091748F"/>
    <w:rsid w:val="00925015"/>
    <w:rsid w:val="009308F9"/>
    <w:rsid w:val="00936C36"/>
    <w:rsid w:val="0093780B"/>
    <w:rsid w:val="00942DC4"/>
    <w:rsid w:val="00960C31"/>
    <w:rsid w:val="00964BCB"/>
    <w:rsid w:val="00965F65"/>
    <w:rsid w:val="009660F9"/>
    <w:rsid w:val="009663E4"/>
    <w:rsid w:val="00970B02"/>
    <w:rsid w:val="009754EE"/>
    <w:rsid w:val="009826E7"/>
    <w:rsid w:val="00993D5C"/>
    <w:rsid w:val="009A16FA"/>
    <w:rsid w:val="009A60AB"/>
    <w:rsid w:val="009A6EA0"/>
    <w:rsid w:val="009B10DD"/>
    <w:rsid w:val="009B2BAA"/>
    <w:rsid w:val="009B3C88"/>
    <w:rsid w:val="009B6194"/>
    <w:rsid w:val="009C7491"/>
    <w:rsid w:val="009D0B75"/>
    <w:rsid w:val="009D19CE"/>
    <w:rsid w:val="009D23B9"/>
    <w:rsid w:val="009E053A"/>
    <w:rsid w:val="009E3375"/>
    <w:rsid w:val="009E69E6"/>
    <w:rsid w:val="009F0BDF"/>
    <w:rsid w:val="009F1F90"/>
    <w:rsid w:val="009F2A66"/>
    <w:rsid w:val="009F46BE"/>
    <w:rsid w:val="009F5448"/>
    <w:rsid w:val="00A0225F"/>
    <w:rsid w:val="00A0257E"/>
    <w:rsid w:val="00A06473"/>
    <w:rsid w:val="00A106C4"/>
    <w:rsid w:val="00A14771"/>
    <w:rsid w:val="00A154C8"/>
    <w:rsid w:val="00A16D82"/>
    <w:rsid w:val="00A2263E"/>
    <w:rsid w:val="00A2561B"/>
    <w:rsid w:val="00A27CDE"/>
    <w:rsid w:val="00A27DF9"/>
    <w:rsid w:val="00A40B54"/>
    <w:rsid w:val="00A41149"/>
    <w:rsid w:val="00A41FF1"/>
    <w:rsid w:val="00A452DF"/>
    <w:rsid w:val="00A479F0"/>
    <w:rsid w:val="00A50E5A"/>
    <w:rsid w:val="00A71A69"/>
    <w:rsid w:val="00A72167"/>
    <w:rsid w:val="00A731E8"/>
    <w:rsid w:val="00A76E25"/>
    <w:rsid w:val="00A811C0"/>
    <w:rsid w:val="00A8338A"/>
    <w:rsid w:val="00A841B7"/>
    <w:rsid w:val="00A85C3A"/>
    <w:rsid w:val="00A8742F"/>
    <w:rsid w:val="00A87927"/>
    <w:rsid w:val="00A87C54"/>
    <w:rsid w:val="00A90BD1"/>
    <w:rsid w:val="00A92F3A"/>
    <w:rsid w:val="00A958C4"/>
    <w:rsid w:val="00A95F91"/>
    <w:rsid w:val="00A97833"/>
    <w:rsid w:val="00AA00AF"/>
    <w:rsid w:val="00AA0ADB"/>
    <w:rsid w:val="00AA19D3"/>
    <w:rsid w:val="00AA2414"/>
    <w:rsid w:val="00AA2559"/>
    <w:rsid w:val="00AB386E"/>
    <w:rsid w:val="00AB3F2C"/>
    <w:rsid w:val="00AC2767"/>
    <w:rsid w:val="00AC3C7F"/>
    <w:rsid w:val="00AC69D1"/>
    <w:rsid w:val="00AD2A43"/>
    <w:rsid w:val="00AD2CEB"/>
    <w:rsid w:val="00AD2DF6"/>
    <w:rsid w:val="00AD425B"/>
    <w:rsid w:val="00AD6F0D"/>
    <w:rsid w:val="00AE0BA1"/>
    <w:rsid w:val="00AE5EB2"/>
    <w:rsid w:val="00AE7C1C"/>
    <w:rsid w:val="00AF0D21"/>
    <w:rsid w:val="00B00664"/>
    <w:rsid w:val="00B01235"/>
    <w:rsid w:val="00B016E7"/>
    <w:rsid w:val="00B0392C"/>
    <w:rsid w:val="00B05DE1"/>
    <w:rsid w:val="00B17240"/>
    <w:rsid w:val="00B20835"/>
    <w:rsid w:val="00B24578"/>
    <w:rsid w:val="00B257B3"/>
    <w:rsid w:val="00B30DEF"/>
    <w:rsid w:val="00B317F6"/>
    <w:rsid w:val="00B32B66"/>
    <w:rsid w:val="00B32F80"/>
    <w:rsid w:val="00B334E8"/>
    <w:rsid w:val="00B3482C"/>
    <w:rsid w:val="00B3598B"/>
    <w:rsid w:val="00B35FEB"/>
    <w:rsid w:val="00B374E9"/>
    <w:rsid w:val="00B406D5"/>
    <w:rsid w:val="00B40DA6"/>
    <w:rsid w:val="00B4138B"/>
    <w:rsid w:val="00B47927"/>
    <w:rsid w:val="00B50852"/>
    <w:rsid w:val="00B51732"/>
    <w:rsid w:val="00B5445C"/>
    <w:rsid w:val="00B5689D"/>
    <w:rsid w:val="00B60BD2"/>
    <w:rsid w:val="00B65DCD"/>
    <w:rsid w:val="00B67FCD"/>
    <w:rsid w:val="00B70BC2"/>
    <w:rsid w:val="00B72387"/>
    <w:rsid w:val="00B73C0D"/>
    <w:rsid w:val="00B74A14"/>
    <w:rsid w:val="00B75987"/>
    <w:rsid w:val="00B75D3E"/>
    <w:rsid w:val="00B76906"/>
    <w:rsid w:val="00B82F26"/>
    <w:rsid w:val="00B833ED"/>
    <w:rsid w:val="00B84938"/>
    <w:rsid w:val="00B8699B"/>
    <w:rsid w:val="00B907AB"/>
    <w:rsid w:val="00B92EAF"/>
    <w:rsid w:val="00B9552D"/>
    <w:rsid w:val="00BA14C0"/>
    <w:rsid w:val="00BA33B3"/>
    <w:rsid w:val="00BA71C5"/>
    <w:rsid w:val="00BA7A14"/>
    <w:rsid w:val="00BB1555"/>
    <w:rsid w:val="00BB209D"/>
    <w:rsid w:val="00BB3D19"/>
    <w:rsid w:val="00BC0E7B"/>
    <w:rsid w:val="00BC2E0A"/>
    <w:rsid w:val="00BC3DE6"/>
    <w:rsid w:val="00BC405C"/>
    <w:rsid w:val="00BC6303"/>
    <w:rsid w:val="00BD1455"/>
    <w:rsid w:val="00BD1BCA"/>
    <w:rsid w:val="00BD7F79"/>
    <w:rsid w:val="00BE0577"/>
    <w:rsid w:val="00BE2BF2"/>
    <w:rsid w:val="00BE636B"/>
    <w:rsid w:val="00BF061B"/>
    <w:rsid w:val="00BF2C62"/>
    <w:rsid w:val="00BF32B5"/>
    <w:rsid w:val="00C01BA7"/>
    <w:rsid w:val="00C03997"/>
    <w:rsid w:val="00C062C4"/>
    <w:rsid w:val="00C06492"/>
    <w:rsid w:val="00C06D3B"/>
    <w:rsid w:val="00C121E8"/>
    <w:rsid w:val="00C15DDA"/>
    <w:rsid w:val="00C16EBD"/>
    <w:rsid w:val="00C2223A"/>
    <w:rsid w:val="00C23217"/>
    <w:rsid w:val="00C23CD2"/>
    <w:rsid w:val="00C249C9"/>
    <w:rsid w:val="00C270B5"/>
    <w:rsid w:val="00C2736E"/>
    <w:rsid w:val="00C3127E"/>
    <w:rsid w:val="00C3213A"/>
    <w:rsid w:val="00C33780"/>
    <w:rsid w:val="00C34A22"/>
    <w:rsid w:val="00C3629C"/>
    <w:rsid w:val="00C4081F"/>
    <w:rsid w:val="00C465B8"/>
    <w:rsid w:val="00C50F47"/>
    <w:rsid w:val="00C53F3F"/>
    <w:rsid w:val="00C546F6"/>
    <w:rsid w:val="00C561F7"/>
    <w:rsid w:val="00C56DC6"/>
    <w:rsid w:val="00C57F72"/>
    <w:rsid w:val="00C60D6D"/>
    <w:rsid w:val="00C611C5"/>
    <w:rsid w:val="00C61CBE"/>
    <w:rsid w:val="00C6402C"/>
    <w:rsid w:val="00C64F48"/>
    <w:rsid w:val="00C65F17"/>
    <w:rsid w:val="00C66026"/>
    <w:rsid w:val="00C66734"/>
    <w:rsid w:val="00C73448"/>
    <w:rsid w:val="00C7700C"/>
    <w:rsid w:val="00C772BF"/>
    <w:rsid w:val="00C8008E"/>
    <w:rsid w:val="00C80C84"/>
    <w:rsid w:val="00C840EE"/>
    <w:rsid w:val="00C84C0B"/>
    <w:rsid w:val="00C878E3"/>
    <w:rsid w:val="00C909B6"/>
    <w:rsid w:val="00C93025"/>
    <w:rsid w:val="00C939AC"/>
    <w:rsid w:val="00C93C2D"/>
    <w:rsid w:val="00C9590D"/>
    <w:rsid w:val="00C9678C"/>
    <w:rsid w:val="00CA01F5"/>
    <w:rsid w:val="00CA0960"/>
    <w:rsid w:val="00CA0E3F"/>
    <w:rsid w:val="00CA1189"/>
    <w:rsid w:val="00CA3084"/>
    <w:rsid w:val="00CA486F"/>
    <w:rsid w:val="00CA60A4"/>
    <w:rsid w:val="00CB36F7"/>
    <w:rsid w:val="00CB4C0B"/>
    <w:rsid w:val="00CB4EEB"/>
    <w:rsid w:val="00CB5652"/>
    <w:rsid w:val="00CC0EAD"/>
    <w:rsid w:val="00CC20F3"/>
    <w:rsid w:val="00CC3AE5"/>
    <w:rsid w:val="00CC4BD3"/>
    <w:rsid w:val="00CC5A79"/>
    <w:rsid w:val="00CC73A3"/>
    <w:rsid w:val="00CE75BB"/>
    <w:rsid w:val="00D03FFA"/>
    <w:rsid w:val="00D12931"/>
    <w:rsid w:val="00D17E1F"/>
    <w:rsid w:val="00D20075"/>
    <w:rsid w:val="00D20D5D"/>
    <w:rsid w:val="00D219E3"/>
    <w:rsid w:val="00D23797"/>
    <w:rsid w:val="00D23AD3"/>
    <w:rsid w:val="00D243BB"/>
    <w:rsid w:val="00D265A7"/>
    <w:rsid w:val="00D26EB1"/>
    <w:rsid w:val="00D2713C"/>
    <w:rsid w:val="00D273FE"/>
    <w:rsid w:val="00D27ED1"/>
    <w:rsid w:val="00D3533A"/>
    <w:rsid w:val="00D35420"/>
    <w:rsid w:val="00D37506"/>
    <w:rsid w:val="00D37929"/>
    <w:rsid w:val="00D422C9"/>
    <w:rsid w:val="00D431BC"/>
    <w:rsid w:val="00D43EA1"/>
    <w:rsid w:val="00D45254"/>
    <w:rsid w:val="00D52017"/>
    <w:rsid w:val="00D53E51"/>
    <w:rsid w:val="00D60488"/>
    <w:rsid w:val="00D642AB"/>
    <w:rsid w:val="00D64D71"/>
    <w:rsid w:val="00D70370"/>
    <w:rsid w:val="00D703EB"/>
    <w:rsid w:val="00D710AC"/>
    <w:rsid w:val="00D73B52"/>
    <w:rsid w:val="00D80A7B"/>
    <w:rsid w:val="00D8125D"/>
    <w:rsid w:val="00D8136F"/>
    <w:rsid w:val="00D83973"/>
    <w:rsid w:val="00D84D32"/>
    <w:rsid w:val="00D86FA2"/>
    <w:rsid w:val="00D92456"/>
    <w:rsid w:val="00D94F66"/>
    <w:rsid w:val="00D96EC5"/>
    <w:rsid w:val="00D97924"/>
    <w:rsid w:val="00DA213C"/>
    <w:rsid w:val="00DA34BB"/>
    <w:rsid w:val="00DA6096"/>
    <w:rsid w:val="00DA785E"/>
    <w:rsid w:val="00DB05F2"/>
    <w:rsid w:val="00DB0B6E"/>
    <w:rsid w:val="00DB10D1"/>
    <w:rsid w:val="00DB1BC2"/>
    <w:rsid w:val="00DB3CF4"/>
    <w:rsid w:val="00DB426E"/>
    <w:rsid w:val="00DB44DD"/>
    <w:rsid w:val="00DC180A"/>
    <w:rsid w:val="00DC3335"/>
    <w:rsid w:val="00DC7F34"/>
    <w:rsid w:val="00DD0267"/>
    <w:rsid w:val="00DD0AA7"/>
    <w:rsid w:val="00DD4B3F"/>
    <w:rsid w:val="00DE222C"/>
    <w:rsid w:val="00DF070E"/>
    <w:rsid w:val="00DF1585"/>
    <w:rsid w:val="00DF1FB1"/>
    <w:rsid w:val="00DF75C4"/>
    <w:rsid w:val="00E0507C"/>
    <w:rsid w:val="00E127A7"/>
    <w:rsid w:val="00E12D4B"/>
    <w:rsid w:val="00E133FC"/>
    <w:rsid w:val="00E138D5"/>
    <w:rsid w:val="00E1736C"/>
    <w:rsid w:val="00E20A12"/>
    <w:rsid w:val="00E22163"/>
    <w:rsid w:val="00E227A7"/>
    <w:rsid w:val="00E23C34"/>
    <w:rsid w:val="00E33D08"/>
    <w:rsid w:val="00E34267"/>
    <w:rsid w:val="00E363D9"/>
    <w:rsid w:val="00E37C87"/>
    <w:rsid w:val="00E50736"/>
    <w:rsid w:val="00E55CA9"/>
    <w:rsid w:val="00E61F22"/>
    <w:rsid w:val="00E6392D"/>
    <w:rsid w:val="00E66B47"/>
    <w:rsid w:val="00E8004F"/>
    <w:rsid w:val="00E814F6"/>
    <w:rsid w:val="00E8563D"/>
    <w:rsid w:val="00E92AAA"/>
    <w:rsid w:val="00E92E1E"/>
    <w:rsid w:val="00E94613"/>
    <w:rsid w:val="00E95330"/>
    <w:rsid w:val="00E97E93"/>
    <w:rsid w:val="00EA4AFC"/>
    <w:rsid w:val="00EA4C70"/>
    <w:rsid w:val="00EA5653"/>
    <w:rsid w:val="00EB061A"/>
    <w:rsid w:val="00EB140E"/>
    <w:rsid w:val="00EB461E"/>
    <w:rsid w:val="00EB6675"/>
    <w:rsid w:val="00EB6A7C"/>
    <w:rsid w:val="00EB78A7"/>
    <w:rsid w:val="00EC05A6"/>
    <w:rsid w:val="00EC5677"/>
    <w:rsid w:val="00EC771D"/>
    <w:rsid w:val="00EC7A69"/>
    <w:rsid w:val="00ED0080"/>
    <w:rsid w:val="00EE0719"/>
    <w:rsid w:val="00EE727B"/>
    <w:rsid w:val="00EF20C4"/>
    <w:rsid w:val="00EF28C4"/>
    <w:rsid w:val="00EF3710"/>
    <w:rsid w:val="00EF3D53"/>
    <w:rsid w:val="00EF57F2"/>
    <w:rsid w:val="00EF6FA4"/>
    <w:rsid w:val="00EF732F"/>
    <w:rsid w:val="00F02FFF"/>
    <w:rsid w:val="00F03DE3"/>
    <w:rsid w:val="00F04279"/>
    <w:rsid w:val="00F10E2A"/>
    <w:rsid w:val="00F11E8E"/>
    <w:rsid w:val="00F12864"/>
    <w:rsid w:val="00F148C7"/>
    <w:rsid w:val="00F150DF"/>
    <w:rsid w:val="00F1599F"/>
    <w:rsid w:val="00F20201"/>
    <w:rsid w:val="00F203A3"/>
    <w:rsid w:val="00F23465"/>
    <w:rsid w:val="00F253E6"/>
    <w:rsid w:val="00F25D5A"/>
    <w:rsid w:val="00F25E2E"/>
    <w:rsid w:val="00F25FFF"/>
    <w:rsid w:val="00F31A4A"/>
    <w:rsid w:val="00F3483D"/>
    <w:rsid w:val="00F349BF"/>
    <w:rsid w:val="00F37F20"/>
    <w:rsid w:val="00F42F0E"/>
    <w:rsid w:val="00F4379E"/>
    <w:rsid w:val="00F46CF3"/>
    <w:rsid w:val="00F5027A"/>
    <w:rsid w:val="00F521C3"/>
    <w:rsid w:val="00F5280F"/>
    <w:rsid w:val="00F6419E"/>
    <w:rsid w:val="00F6629B"/>
    <w:rsid w:val="00F66A51"/>
    <w:rsid w:val="00F66D43"/>
    <w:rsid w:val="00F71288"/>
    <w:rsid w:val="00F72703"/>
    <w:rsid w:val="00F73DA3"/>
    <w:rsid w:val="00F752C7"/>
    <w:rsid w:val="00F77B61"/>
    <w:rsid w:val="00F83F17"/>
    <w:rsid w:val="00F84B94"/>
    <w:rsid w:val="00F84E1A"/>
    <w:rsid w:val="00F90762"/>
    <w:rsid w:val="00F90DD9"/>
    <w:rsid w:val="00F9165D"/>
    <w:rsid w:val="00F93B0C"/>
    <w:rsid w:val="00F97D5C"/>
    <w:rsid w:val="00FA1460"/>
    <w:rsid w:val="00FA2123"/>
    <w:rsid w:val="00FA562D"/>
    <w:rsid w:val="00FA6B15"/>
    <w:rsid w:val="00FC2210"/>
    <w:rsid w:val="00FD09D5"/>
    <w:rsid w:val="00FD0E2B"/>
    <w:rsid w:val="00FE0224"/>
    <w:rsid w:val="00FE26A0"/>
    <w:rsid w:val="00FE6426"/>
    <w:rsid w:val="00FE71EF"/>
    <w:rsid w:val="00FF122E"/>
    <w:rsid w:val="00FF146F"/>
    <w:rsid w:val="00FF31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43676"/>
  <w15:docId w15:val="{58EAD7D7-81BE-495E-836A-DCA90128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7F7F"/>
    <w:rPr>
      <w:rFonts w:ascii="Courier New" w:hAnsi="Courier New"/>
      <w:sz w:val="24"/>
    </w:rPr>
  </w:style>
  <w:style w:type="paragraph" w:styleId="berschrift4">
    <w:name w:val="heading 4"/>
    <w:basedOn w:val="Standard"/>
    <w:next w:val="Standard"/>
    <w:qFormat/>
    <w:rsid w:val="001F7F7F"/>
    <w:pPr>
      <w:keepNext/>
      <w:tabs>
        <w:tab w:val="left" w:pos="6804"/>
      </w:tabs>
      <w:outlineLvl w:val="3"/>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1F7F7F"/>
    <w:pPr>
      <w:tabs>
        <w:tab w:val="center" w:pos="4536"/>
        <w:tab w:val="right" w:pos="9072"/>
      </w:tabs>
    </w:pPr>
  </w:style>
  <w:style w:type="character" w:styleId="Seitenzahl">
    <w:name w:val="page number"/>
    <w:basedOn w:val="Absatz-Standardschriftart"/>
    <w:semiHidden/>
    <w:rsid w:val="001F7F7F"/>
  </w:style>
  <w:style w:type="paragraph" w:styleId="Textkrper">
    <w:name w:val="Body Text"/>
    <w:basedOn w:val="Standard"/>
    <w:semiHidden/>
    <w:rsid w:val="001F7F7F"/>
    <w:rPr>
      <w:rFonts w:ascii="Arial" w:hAnsi="Arial"/>
      <w:b/>
    </w:rPr>
  </w:style>
  <w:style w:type="table" w:styleId="Tabellenraster">
    <w:name w:val="Table Grid"/>
    <w:basedOn w:val="NormaleTabelle"/>
    <w:uiPriority w:val="59"/>
    <w:rsid w:val="005F36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uiPriority w:val="99"/>
    <w:semiHidden/>
    <w:unhideWhenUsed/>
    <w:rsid w:val="00BA7A14"/>
    <w:rPr>
      <w:rFonts w:ascii="Tahoma" w:hAnsi="Tahoma"/>
      <w:sz w:val="16"/>
      <w:szCs w:val="16"/>
    </w:rPr>
  </w:style>
  <w:style w:type="character" w:customStyle="1" w:styleId="SprechblasentextZchn">
    <w:name w:val="Sprechblasentext Zchn"/>
    <w:link w:val="Sprechblasentext"/>
    <w:uiPriority w:val="99"/>
    <w:semiHidden/>
    <w:rsid w:val="00BA7A14"/>
    <w:rPr>
      <w:rFonts w:ascii="Tahoma" w:hAnsi="Tahoma" w:cs="Tahoma"/>
      <w:sz w:val="16"/>
      <w:szCs w:val="16"/>
    </w:rPr>
  </w:style>
  <w:style w:type="paragraph" w:styleId="Fuzeile">
    <w:name w:val="footer"/>
    <w:basedOn w:val="Standard"/>
    <w:link w:val="FuzeileZchn"/>
    <w:uiPriority w:val="99"/>
    <w:semiHidden/>
    <w:unhideWhenUsed/>
    <w:rsid w:val="000E72E5"/>
    <w:pPr>
      <w:tabs>
        <w:tab w:val="center" w:pos="4536"/>
        <w:tab w:val="right" w:pos="9072"/>
      </w:tabs>
    </w:pPr>
  </w:style>
  <w:style w:type="character" w:customStyle="1" w:styleId="FuzeileZchn">
    <w:name w:val="Fußzeile Zchn"/>
    <w:link w:val="Fuzeile"/>
    <w:uiPriority w:val="99"/>
    <w:semiHidden/>
    <w:rsid w:val="000E72E5"/>
    <w:rPr>
      <w:rFonts w:ascii="Courier New" w:hAnsi="Courier New"/>
      <w:sz w:val="24"/>
    </w:rPr>
  </w:style>
  <w:style w:type="paragraph" w:styleId="Listenabsatz">
    <w:name w:val="List Paragraph"/>
    <w:basedOn w:val="Standard"/>
    <w:uiPriority w:val="34"/>
    <w:qFormat/>
    <w:rsid w:val="00D27ED1"/>
    <w:pPr>
      <w:ind w:left="708"/>
    </w:pPr>
  </w:style>
  <w:style w:type="character" w:styleId="Kommentarzeichen">
    <w:name w:val="annotation reference"/>
    <w:basedOn w:val="Absatz-Standardschriftart"/>
    <w:uiPriority w:val="99"/>
    <w:semiHidden/>
    <w:unhideWhenUsed/>
    <w:rsid w:val="00D12931"/>
    <w:rPr>
      <w:sz w:val="16"/>
      <w:szCs w:val="16"/>
    </w:rPr>
  </w:style>
  <w:style w:type="paragraph" w:styleId="Kommentartext">
    <w:name w:val="annotation text"/>
    <w:basedOn w:val="Standard"/>
    <w:link w:val="KommentartextZchn"/>
    <w:uiPriority w:val="99"/>
    <w:semiHidden/>
    <w:unhideWhenUsed/>
    <w:rsid w:val="00D12931"/>
    <w:rPr>
      <w:sz w:val="20"/>
    </w:rPr>
  </w:style>
  <w:style w:type="character" w:customStyle="1" w:styleId="KommentartextZchn">
    <w:name w:val="Kommentartext Zchn"/>
    <w:basedOn w:val="Absatz-Standardschriftart"/>
    <w:link w:val="Kommentartext"/>
    <w:uiPriority w:val="99"/>
    <w:semiHidden/>
    <w:rsid w:val="00D12931"/>
    <w:rPr>
      <w:rFonts w:ascii="Courier New" w:hAnsi="Courier New"/>
    </w:rPr>
  </w:style>
  <w:style w:type="paragraph" w:styleId="Kommentarthema">
    <w:name w:val="annotation subject"/>
    <w:basedOn w:val="Kommentartext"/>
    <w:next w:val="Kommentartext"/>
    <w:link w:val="KommentarthemaZchn"/>
    <w:uiPriority w:val="99"/>
    <w:semiHidden/>
    <w:unhideWhenUsed/>
    <w:rsid w:val="00D12931"/>
    <w:rPr>
      <w:b/>
      <w:bCs/>
    </w:rPr>
  </w:style>
  <w:style w:type="character" w:customStyle="1" w:styleId="KommentarthemaZchn">
    <w:name w:val="Kommentarthema Zchn"/>
    <w:basedOn w:val="KommentartextZchn"/>
    <w:link w:val="Kommentarthema"/>
    <w:uiPriority w:val="99"/>
    <w:semiHidden/>
    <w:rsid w:val="00D12931"/>
    <w:rPr>
      <w:rFonts w:ascii="Courier New" w:hAnsi="Courier New"/>
      <w:b/>
      <w:bCs/>
    </w:rPr>
  </w:style>
  <w:style w:type="paragraph" w:customStyle="1" w:styleId="Default">
    <w:name w:val="Default"/>
    <w:rsid w:val="005457D3"/>
    <w:pPr>
      <w:autoSpaceDE w:val="0"/>
      <w:autoSpaceDN w:val="0"/>
      <w:adjustRightInd w:val="0"/>
    </w:pPr>
    <w:rPr>
      <w:rFonts w:ascii="Arial" w:hAnsi="Arial" w:cs="Arial"/>
      <w:color w:val="000000"/>
      <w:sz w:val="24"/>
      <w:szCs w:val="24"/>
    </w:rPr>
  </w:style>
  <w:style w:type="table" w:styleId="TabellemithellemGitternetz">
    <w:name w:val="Grid Table Light"/>
    <w:basedOn w:val="NormaleTabelle"/>
    <w:uiPriority w:val="40"/>
    <w:rsid w:val="008A68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notentext">
    <w:name w:val="footnote text"/>
    <w:basedOn w:val="Standard"/>
    <w:link w:val="FunotentextZchn"/>
    <w:uiPriority w:val="99"/>
    <w:semiHidden/>
    <w:unhideWhenUsed/>
    <w:rsid w:val="0032554D"/>
    <w:rPr>
      <w:sz w:val="20"/>
    </w:rPr>
  </w:style>
  <w:style w:type="character" w:customStyle="1" w:styleId="FunotentextZchn">
    <w:name w:val="Fußnotentext Zchn"/>
    <w:basedOn w:val="Absatz-Standardschriftart"/>
    <w:link w:val="Funotentext"/>
    <w:uiPriority w:val="99"/>
    <w:semiHidden/>
    <w:rsid w:val="0032554D"/>
    <w:rPr>
      <w:rFonts w:ascii="Courier New" w:hAnsi="Courier New"/>
    </w:rPr>
  </w:style>
  <w:style w:type="character" w:styleId="Funotenzeichen">
    <w:name w:val="footnote reference"/>
    <w:basedOn w:val="Absatz-Standardschriftart"/>
    <w:uiPriority w:val="99"/>
    <w:semiHidden/>
    <w:unhideWhenUsed/>
    <w:rsid w:val="0032554D"/>
    <w:rPr>
      <w:vertAlign w:val="superscript"/>
    </w:rPr>
  </w:style>
  <w:style w:type="paragraph" w:styleId="berarbeitung">
    <w:name w:val="Revision"/>
    <w:hidden/>
    <w:uiPriority w:val="99"/>
    <w:semiHidden/>
    <w:rsid w:val="00431BBD"/>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5B46D-B1DE-4710-8517-24A72D37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2711</Words>
  <Characters>18477</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Amtsgericht Hagen</Company>
  <LinksUpToDate>false</LinksUpToDate>
  <CharactersWithSpaces>21146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Benutzer</dc:creator>
  <cp:lastModifiedBy>Deutschbein, Marc</cp:lastModifiedBy>
  <cp:revision>4</cp:revision>
  <cp:lastPrinted>2026-05-11T14:55:00Z</cp:lastPrinted>
  <dcterms:created xsi:type="dcterms:W3CDTF">2026-05-11T14:53:00Z</dcterms:created>
  <dcterms:modified xsi:type="dcterms:W3CDTF">2026-05-11T14:55:00Z</dcterms:modified>
</cp:coreProperties>
</file>